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3">
      <w:pPr>
        <w:rPr>
          <w:rFonts w:hint="default" w:ascii="Trebuchet MS" w:hAnsi="Trebuchet MS" w:cs="Trebuchet MS"/>
        </w:rPr>
      </w:pPr>
    </w:p>
    <w:p w14:paraId="00000004">
      <w:pPr>
        <w:rPr>
          <w:rFonts w:hint="default" w:ascii="Trebuchet MS" w:hAnsi="Trebuchet MS" w:cs="Trebuchet MS"/>
        </w:rPr>
      </w:pPr>
    </w:p>
    <w:p w14:paraId="00000005">
      <w:pPr>
        <w:jc w:val="center"/>
        <w:rPr>
          <w:rFonts w:hint="default" w:ascii="Trebuchet MS" w:hAnsi="Trebuchet MS" w:cs="Trebuchet MS"/>
        </w:rPr>
      </w:pPr>
    </w:p>
    <w:p w14:paraId="00000006">
      <w:pPr>
        <w:jc w:val="center"/>
        <w:rPr>
          <w:rFonts w:hint="default" w:ascii="Trebuchet MS" w:hAnsi="Trebuchet MS" w:cs="Trebuchet MS"/>
          <w:b/>
          <w:bCs/>
          <w:sz w:val="60"/>
          <w:szCs w:val="60"/>
        </w:rPr>
      </w:pPr>
      <w:r>
        <w:rPr>
          <w:rFonts w:hint="default" w:ascii="Trebuchet MS" w:hAnsi="Trebuchet MS" w:cs="Trebuchet MS"/>
          <w:b/>
          <w:bCs/>
          <w:sz w:val="60"/>
          <w:szCs w:val="60"/>
          <w:rtl w:val="0"/>
        </w:rPr>
        <w:t xml:space="preserve">Customer Churn Prediction </w:t>
      </w:r>
    </w:p>
    <w:p w14:paraId="0000001F">
      <w:pPr>
        <w:jc w:val="center"/>
        <w:rPr>
          <w:rFonts w:hint="default" w:ascii="Trebuchet MS" w:hAnsi="Trebuchet MS" w:cs="Trebuchet MS"/>
        </w:rPr>
      </w:pPr>
      <w:r>
        <w:rPr>
          <w:rFonts w:hint="default" w:ascii="Trebuchet MS" w:hAnsi="Trebuchet MS" w:cs="Trebuchet MS"/>
          <w:b/>
          <w:bCs/>
          <w:sz w:val="60"/>
          <w:szCs w:val="60"/>
          <w:rtl w:val="0"/>
        </w:rPr>
        <w:t>using AWS</w:t>
      </w:r>
      <w:bookmarkStart w:id="0" w:name="_gpd3ppsnse7w" w:colFirst="0" w:colLast="0"/>
      <w:bookmarkEnd w:id="0"/>
    </w:p>
    <w:p w14:paraId="00000020">
      <w:pPr>
        <w:rPr>
          <w:rFonts w:hint="default" w:ascii="Trebuchet MS" w:hAnsi="Trebuchet MS" w:cs="Trebuchet MS"/>
        </w:rPr>
      </w:pPr>
    </w:p>
    <w:p w14:paraId="00000022">
      <w:pPr>
        <w:rPr>
          <w:rFonts w:hint="default" w:ascii="Trebuchet MS" w:hAnsi="Trebuchet MS" w:cs="Trebuchet MS"/>
        </w:rPr>
      </w:pPr>
      <w:bookmarkStart w:id="1" w:name="_fg8aw2pewr70" w:colFirst="0" w:colLast="0"/>
      <w:bookmarkEnd w:id="1"/>
    </w:p>
    <w:p w14:paraId="7324A7FD">
      <w:pPr>
        <w:bidi w:val="0"/>
        <w:rPr>
          <w:rFonts w:hint="default" w:ascii="Trebuchet MS" w:hAnsi="Trebuchet MS" w:cs="Trebuchet MS"/>
          <w:rtl w:val="0"/>
        </w:rPr>
      </w:pPr>
      <w:r>
        <w:rPr>
          <w:rFonts w:hint="default" w:ascii="Trebuchet MS" w:hAnsi="Trebuchet MS" w:cs="Trebuchet MS"/>
          <w:rtl w:val="0"/>
        </w:rPr>
        <w:t>This document provides implementation-level details and cloud infrastructure</w:t>
      </w:r>
      <w:r>
        <w:rPr>
          <w:rFonts w:hint="default" w:ascii="Trebuchet MS" w:hAnsi="Trebuchet MS" w:cs="Trebuchet MS"/>
          <w:rtl w:val="0"/>
          <w:lang w:val="en-US"/>
        </w:rPr>
        <w:t xml:space="preserve"> </w:t>
      </w:r>
      <w:r>
        <w:rPr>
          <w:rFonts w:hint="default" w:ascii="Trebuchet MS" w:hAnsi="Trebuchet MS" w:cs="Trebuchet MS"/>
          <w:rtl w:val="0"/>
        </w:rPr>
        <w:t>context for the churn risk modeling system described in the main README.</w:t>
      </w:r>
    </w:p>
    <w:p w14:paraId="0000003B">
      <w:pPr>
        <w:spacing w:before="240" w:after="240"/>
        <w:ind w:left="0" w:firstLine="0"/>
        <w:rPr>
          <w:rFonts w:hint="default" w:ascii="Trebuchet MS" w:hAnsi="Trebuchet MS" w:cs="Trebuchet MS"/>
          <w:b/>
          <w:bCs/>
          <w:sz w:val="28"/>
          <w:szCs w:val="28"/>
          <w:u w:val="single"/>
        </w:rPr>
      </w:pPr>
      <w:bookmarkStart w:id="2" w:name="_5rhfovr0ekwo" w:colFirst="0" w:colLast="0"/>
      <w:bookmarkEnd w:id="2"/>
      <w:r>
        <w:rPr>
          <w:rFonts w:hint="default" w:ascii="Trebuchet MS" w:hAnsi="Trebuchet MS" w:cs="Trebuchet MS"/>
          <w:b/>
          <w:bCs/>
          <w:sz w:val="28"/>
          <w:szCs w:val="28"/>
          <w:u w:val="single"/>
          <w:rtl w:val="0"/>
        </w:rPr>
        <w:t>High-Level System Architecture</w:t>
      </w:r>
    </w:p>
    <w:p w14:paraId="0000003C">
      <w:pPr>
        <w:spacing w:before="240" w:after="240"/>
        <w:ind w:left="0" w:firstLine="0"/>
        <w:rPr>
          <w:rFonts w:hint="default" w:ascii="Trebuchet MS" w:hAnsi="Trebuchet MS" w:cs="Trebuchet MS"/>
          <w:lang w:val="en-US"/>
        </w:rPr>
      </w:pPr>
      <w:r>
        <w:rPr>
          <w:rFonts w:hint="default" w:ascii="Trebuchet MS" w:hAnsi="Trebuchet MS" w:cs="Trebuchet MS"/>
          <w:lang w:val="en-US"/>
        </w:rPr>
        <w:drawing>
          <wp:inline distT="0" distB="0" distL="114300" distR="114300">
            <wp:extent cx="5939790" cy="3649345"/>
            <wp:effectExtent l="0" t="0" r="3810" b="8255"/>
            <wp:docPr id="25" name="Picture 25" descr="Screenshot 2026-01-22 16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6-01-22 160618"/>
                    <pic:cNvPicPr>
                      <a:picLocks noChangeAspect="1"/>
                    </pic:cNvPicPr>
                  </pic:nvPicPr>
                  <pic:blipFill>
                    <a:blip r:embed="rId9"/>
                    <a:stretch>
                      <a:fillRect/>
                    </a:stretch>
                  </pic:blipFill>
                  <pic:spPr>
                    <a:xfrm>
                      <a:off x="0" y="0"/>
                      <a:ext cx="5939790" cy="3649345"/>
                    </a:xfrm>
                    <a:prstGeom prst="rect">
                      <a:avLst/>
                    </a:prstGeom>
                  </pic:spPr>
                </pic:pic>
              </a:graphicData>
            </a:graphic>
          </wp:inline>
        </w:drawing>
      </w:r>
    </w:p>
    <w:p w14:paraId="0000003E">
      <w:pPr>
        <w:spacing w:before="240" w:after="240"/>
        <w:ind w:left="0" w:firstLine="0"/>
        <w:jc w:val="center"/>
        <w:rPr>
          <w:rFonts w:hint="default" w:ascii="Trebuchet MS" w:hAnsi="Trebuchet MS" w:cs="Trebuchet MS"/>
          <w:sz w:val="24"/>
          <w:szCs w:val="24"/>
        </w:rPr>
      </w:pPr>
      <w:r>
        <w:rPr>
          <w:rFonts w:hint="default" w:ascii="Trebuchet MS" w:hAnsi="Trebuchet MS" w:cs="Trebuchet MS"/>
          <w:b/>
          <w:bCs/>
          <w:sz w:val="24"/>
          <w:szCs w:val="24"/>
          <w:rtl w:val="0"/>
        </w:rPr>
        <w:t>Figure 1: Architecture diagram</w:t>
      </w:r>
    </w:p>
    <w:p w14:paraId="0E8A1C67">
      <w:pPr>
        <w:spacing w:before="240" w:after="240"/>
        <w:ind w:left="0" w:firstLine="0"/>
        <w:rPr>
          <w:rFonts w:hint="default" w:ascii="Trebuchet MS" w:hAnsi="Trebuchet MS" w:cs="Trebuchet MS"/>
          <w:sz w:val="24"/>
          <w:szCs w:val="24"/>
        </w:rPr>
      </w:pPr>
    </w:p>
    <w:p w14:paraId="00000041">
      <w:pPr>
        <w:spacing w:before="200"/>
        <w:rPr>
          <w:rFonts w:hint="default" w:ascii="Trebuchet MS" w:hAnsi="Trebuchet MS" w:cs="Trebuchet MS"/>
        </w:rPr>
      </w:pPr>
      <w:r>
        <w:rPr>
          <w:rFonts w:hint="default" w:ascii="Trebuchet MS" w:hAnsi="Trebuchet MS" w:cs="Trebuchet MS"/>
          <w:b/>
          <w:bCs/>
          <w:sz w:val="28"/>
          <w:szCs w:val="28"/>
          <w:u w:val="single"/>
          <w:rtl w:val="0"/>
        </w:rPr>
        <w:t>Core AWS Services Used</w:t>
      </w:r>
    </w:p>
    <w:p w14:paraId="00000042">
      <w:pPr>
        <w:spacing w:before="200"/>
        <w:rPr>
          <w:rFonts w:hint="default" w:ascii="Trebuchet MS" w:hAnsi="Trebuchet MS" w:cs="Trebuchet MS"/>
        </w:rPr>
      </w:pPr>
      <w:r>
        <w:rPr>
          <w:rFonts w:hint="default" w:ascii="Trebuchet MS" w:hAnsi="Trebuchet MS" w:cs="Trebuchet MS"/>
          <w:rtl w:val="0"/>
          <w:lang w:val="en-US"/>
        </w:rPr>
        <w:t>1</w:t>
      </w:r>
      <w:r>
        <w:rPr>
          <w:rFonts w:hint="default" w:ascii="Trebuchet MS" w:hAnsi="Trebuchet MS" w:cs="Trebuchet MS"/>
          <w:rtl w:val="0"/>
        </w:rPr>
        <w:t xml:space="preserve">. </w:t>
      </w:r>
      <w:r>
        <w:rPr>
          <w:rFonts w:hint="default" w:ascii="Trebuchet MS" w:hAnsi="Trebuchet MS" w:cs="Trebuchet MS"/>
          <w:b/>
          <w:bCs/>
          <w:rtl w:val="0"/>
        </w:rPr>
        <w:t>AWS S3:</w:t>
      </w:r>
      <w:r>
        <w:rPr>
          <w:rFonts w:hint="default" w:ascii="Trebuchet MS" w:hAnsi="Trebuchet MS" w:cs="Trebuchet MS"/>
          <w:rtl w:val="0"/>
        </w:rPr>
        <w:t xml:space="preserve"> Data storage and management</w:t>
      </w:r>
    </w:p>
    <w:p w14:paraId="00000043">
      <w:pPr>
        <w:spacing w:before="200"/>
        <w:rPr>
          <w:rFonts w:hint="default" w:ascii="Trebuchet MS" w:hAnsi="Trebuchet MS" w:cs="Trebuchet MS"/>
        </w:rPr>
      </w:pPr>
      <w:r>
        <w:rPr>
          <w:rFonts w:hint="default" w:ascii="Trebuchet MS" w:hAnsi="Trebuchet MS" w:cs="Trebuchet MS"/>
          <w:rtl w:val="0"/>
          <w:lang w:val="en-US"/>
        </w:rPr>
        <w:t>2</w:t>
      </w:r>
      <w:r>
        <w:rPr>
          <w:rFonts w:hint="default" w:ascii="Trebuchet MS" w:hAnsi="Trebuchet MS" w:cs="Trebuchet MS"/>
          <w:rtl w:val="0"/>
        </w:rPr>
        <w:t xml:space="preserve">. </w:t>
      </w:r>
      <w:r>
        <w:rPr>
          <w:rFonts w:hint="default" w:ascii="Trebuchet MS" w:hAnsi="Trebuchet MS" w:cs="Trebuchet MS"/>
          <w:b/>
          <w:bCs/>
          <w:rtl w:val="0"/>
        </w:rPr>
        <w:t>AWS SageMaker:</w:t>
      </w:r>
      <w:r>
        <w:rPr>
          <w:rFonts w:hint="default" w:ascii="Trebuchet MS" w:hAnsi="Trebuchet MS" w:cs="Trebuchet MS"/>
          <w:rtl w:val="0"/>
        </w:rPr>
        <w:t xml:space="preserve"> Data cleaning, preprocessing, model training and deployment</w:t>
      </w:r>
    </w:p>
    <w:p w14:paraId="00000044">
      <w:pPr>
        <w:spacing w:before="200"/>
        <w:rPr>
          <w:rFonts w:hint="default" w:ascii="Trebuchet MS" w:hAnsi="Trebuchet MS" w:cs="Trebuchet MS"/>
        </w:rPr>
      </w:pPr>
      <w:r>
        <w:rPr>
          <w:rFonts w:hint="default" w:ascii="Trebuchet MS" w:hAnsi="Trebuchet MS" w:cs="Trebuchet MS"/>
          <w:rtl w:val="0"/>
          <w:lang w:val="en-US"/>
        </w:rPr>
        <w:t>3</w:t>
      </w:r>
      <w:r>
        <w:rPr>
          <w:rFonts w:hint="default" w:ascii="Trebuchet MS" w:hAnsi="Trebuchet MS" w:cs="Trebuchet MS"/>
          <w:rtl w:val="0"/>
        </w:rPr>
        <w:t xml:space="preserve">. </w:t>
      </w:r>
      <w:r>
        <w:rPr>
          <w:rFonts w:hint="default" w:ascii="Trebuchet MS" w:hAnsi="Trebuchet MS" w:cs="Trebuchet MS"/>
          <w:b/>
          <w:bCs/>
          <w:rtl w:val="0"/>
        </w:rPr>
        <w:t>AWS QuickSight:</w:t>
      </w:r>
      <w:r>
        <w:rPr>
          <w:rFonts w:hint="default" w:ascii="Trebuchet MS" w:hAnsi="Trebuchet MS" w:cs="Trebuchet MS"/>
          <w:rtl w:val="0"/>
        </w:rPr>
        <w:t xml:space="preserve"> Data visualization and dashboards</w:t>
      </w:r>
    </w:p>
    <w:p w14:paraId="00000045">
      <w:pPr>
        <w:spacing w:before="200"/>
        <w:rPr>
          <w:rFonts w:hint="default" w:ascii="Trebuchet MS" w:hAnsi="Trebuchet MS" w:cs="Trebuchet MS"/>
        </w:rPr>
      </w:pPr>
      <w:r>
        <w:rPr>
          <w:rFonts w:hint="default" w:ascii="Trebuchet MS" w:hAnsi="Trebuchet MS" w:cs="Trebuchet MS"/>
          <w:rtl w:val="0"/>
          <w:lang w:val="en-US"/>
        </w:rPr>
        <w:t>4</w:t>
      </w:r>
      <w:r>
        <w:rPr>
          <w:rFonts w:hint="default" w:ascii="Trebuchet MS" w:hAnsi="Trebuchet MS" w:cs="Trebuchet MS"/>
          <w:rtl w:val="0"/>
        </w:rPr>
        <w:t xml:space="preserve">. </w:t>
      </w:r>
      <w:r>
        <w:rPr>
          <w:rFonts w:hint="default" w:ascii="Trebuchet MS" w:hAnsi="Trebuchet MS" w:cs="Trebuchet MS"/>
          <w:b/>
          <w:bCs/>
          <w:rtl w:val="0"/>
        </w:rPr>
        <w:t>AWS SNS:</w:t>
      </w:r>
      <w:r>
        <w:rPr>
          <w:rFonts w:hint="default" w:ascii="Trebuchet MS" w:hAnsi="Trebuchet MS" w:cs="Trebuchet MS"/>
          <w:rtl w:val="0"/>
        </w:rPr>
        <w:t xml:space="preserve"> Event-driven notifications</w:t>
      </w:r>
    </w:p>
    <w:p w14:paraId="00000046">
      <w:pPr>
        <w:spacing w:before="200"/>
        <w:rPr>
          <w:rFonts w:hint="default" w:ascii="Trebuchet MS" w:hAnsi="Trebuchet MS" w:cs="Trebuchet MS"/>
        </w:rPr>
      </w:pPr>
      <w:r>
        <w:rPr>
          <w:rFonts w:hint="default" w:ascii="Trebuchet MS" w:hAnsi="Trebuchet MS" w:cs="Trebuchet MS"/>
          <w:rtl w:val="0"/>
          <w:lang w:val="en-US"/>
        </w:rPr>
        <w:t>5</w:t>
      </w:r>
      <w:r>
        <w:rPr>
          <w:rFonts w:hint="default" w:ascii="Trebuchet MS" w:hAnsi="Trebuchet MS" w:cs="Trebuchet MS"/>
          <w:rtl w:val="0"/>
        </w:rPr>
        <w:t xml:space="preserve">. </w:t>
      </w:r>
      <w:r>
        <w:rPr>
          <w:rFonts w:hint="default" w:ascii="Trebuchet MS" w:hAnsi="Trebuchet MS" w:cs="Trebuchet MS"/>
          <w:b/>
          <w:bCs/>
          <w:rtl w:val="0"/>
        </w:rPr>
        <w:t>AWS Lambda:</w:t>
      </w:r>
      <w:r>
        <w:rPr>
          <w:rFonts w:hint="default" w:ascii="Trebuchet MS" w:hAnsi="Trebuchet MS" w:cs="Trebuchet MS"/>
          <w:rtl w:val="0"/>
        </w:rPr>
        <w:t xml:space="preserve"> Automating custom emails</w:t>
      </w:r>
    </w:p>
    <w:p w14:paraId="00000047">
      <w:pPr>
        <w:spacing w:before="200"/>
        <w:rPr>
          <w:rFonts w:hint="default" w:ascii="Trebuchet MS" w:hAnsi="Trebuchet MS" w:cs="Trebuchet MS"/>
          <w:b/>
          <w:bCs/>
          <w:sz w:val="28"/>
          <w:szCs w:val="28"/>
          <w:u w:val="single"/>
        </w:rPr>
      </w:pPr>
      <w:r>
        <w:rPr>
          <w:rFonts w:hint="default" w:ascii="Trebuchet MS" w:hAnsi="Trebuchet MS" w:cs="Trebuchet MS"/>
          <w:rtl w:val="0"/>
          <w:lang w:val="en-US"/>
        </w:rPr>
        <w:t>6</w:t>
      </w:r>
      <w:r>
        <w:rPr>
          <w:rFonts w:hint="default" w:ascii="Trebuchet MS" w:hAnsi="Trebuchet MS" w:cs="Trebuchet MS"/>
          <w:rtl w:val="0"/>
        </w:rPr>
        <w:t xml:space="preserve">. </w:t>
      </w:r>
      <w:r>
        <w:rPr>
          <w:rFonts w:hint="default" w:ascii="Trebuchet MS" w:hAnsi="Trebuchet MS" w:cs="Trebuchet MS"/>
          <w:b/>
          <w:bCs/>
          <w:rtl w:val="0"/>
        </w:rPr>
        <w:t>AWS SES:</w:t>
      </w:r>
      <w:r>
        <w:rPr>
          <w:rFonts w:hint="default" w:ascii="Trebuchet MS" w:hAnsi="Trebuchet MS" w:cs="Trebuchet MS"/>
          <w:rtl w:val="0"/>
        </w:rPr>
        <w:t xml:space="preserve"> Configuring recipients and delivering emails </w:t>
      </w:r>
    </w:p>
    <w:p w14:paraId="00000048">
      <w:pPr>
        <w:spacing w:before="200"/>
        <w:rPr>
          <w:rFonts w:hint="default" w:ascii="Trebuchet MS" w:hAnsi="Trebuchet MS" w:cs="Trebuchet MS"/>
          <w:b/>
          <w:bCs/>
          <w:sz w:val="2"/>
          <w:szCs w:val="2"/>
          <w:u w:val="single"/>
        </w:rPr>
      </w:pPr>
    </w:p>
    <w:p w14:paraId="0000004A">
      <w:pPr>
        <w:pStyle w:val="5"/>
        <w:rPr>
          <w:rFonts w:hint="default" w:ascii="Trebuchet MS" w:hAnsi="Trebuchet MS" w:cs="Trebuchet MS"/>
          <w:b/>
          <w:bCs/>
          <w:color w:val="000000"/>
          <w:sz w:val="28"/>
          <w:szCs w:val="28"/>
          <w:u w:val="single"/>
        </w:rPr>
      </w:pPr>
      <w:bookmarkStart w:id="3" w:name="_4hvalzwjo8nq" w:colFirst="0" w:colLast="0"/>
      <w:bookmarkEnd w:id="3"/>
      <w:r>
        <w:rPr>
          <w:rFonts w:hint="default" w:ascii="Trebuchet MS" w:hAnsi="Trebuchet MS" w:cs="Trebuchet MS"/>
          <w:b/>
          <w:bCs/>
          <w:color w:val="000000"/>
          <w:sz w:val="28"/>
          <w:szCs w:val="28"/>
          <w:u w:val="single"/>
          <w:rtl w:val="0"/>
        </w:rPr>
        <w:t>Dataset Overview</w:t>
      </w:r>
    </w:p>
    <w:p w14:paraId="0000004B">
      <w:pPr>
        <w:rPr>
          <w:rFonts w:hint="default" w:ascii="Trebuchet MS" w:hAnsi="Trebuchet MS" w:cs="Trebuchet MS"/>
        </w:rPr>
      </w:pPr>
    </w:p>
    <w:p w14:paraId="0000004C">
      <w:pPr>
        <w:jc w:val="both"/>
        <w:rPr>
          <w:rFonts w:hint="default" w:ascii="Trebuchet MS" w:hAnsi="Trebuchet MS" w:cs="Trebuchet MS"/>
        </w:rPr>
      </w:pPr>
      <w:r>
        <w:rPr>
          <w:rFonts w:hint="default" w:ascii="Trebuchet MS" w:hAnsi="Trebuchet MS" w:cs="Trebuchet MS"/>
          <w:rtl w:val="0"/>
        </w:rPr>
        <w:t>The dataset used in this project, sourced from Kaggle (</w:t>
      </w:r>
      <w:r>
        <w:rPr>
          <w:rFonts w:hint="default" w:ascii="Trebuchet MS" w:hAnsi="Trebuchet MS" w:cs="Trebuchet MS"/>
        </w:rPr>
        <w:fldChar w:fldCharType="begin"/>
      </w:r>
      <w:r>
        <w:rPr>
          <w:rFonts w:hint="default" w:ascii="Trebuchet MS" w:hAnsi="Trebuchet MS" w:cs="Trebuchet MS"/>
        </w:rPr>
        <w:instrText xml:space="preserve"> HYPERLINK "https://www.kaggle.com/datasets/shrutimechlearn/churn-modelling" \h </w:instrText>
      </w:r>
      <w:r>
        <w:rPr>
          <w:rFonts w:hint="default" w:ascii="Trebuchet MS" w:hAnsi="Trebuchet MS" w:cs="Trebuchet MS"/>
        </w:rPr>
        <w:fldChar w:fldCharType="separate"/>
      </w:r>
      <w:r>
        <w:rPr>
          <w:rFonts w:hint="default" w:ascii="Trebuchet MS" w:hAnsi="Trebuchet MS" w:cs="Trebuchet MS"/>
          <w:color w:val="1155CC"/>
          <w:u w:val="single"/>
          <w:rtl w:val="0"/>
        </w:rPr>
        <w:t>Dataset</w:t>
      </w:r>
      <w:r>
        <w:rPr>
          <w:rFonts w:hint="default" w:ascii="Trebuchet MS" w:hAnsi="Trebuchet MS" w:cs="Trebuchet MS"/>
          <w:color w:val="1155CC"/>
          <w:u w:val="single"/>
          <w:rtl w:val="0"/>
        </w:rPr>
        <w:fldChar w:fldCharType="end"/>
      </w:r>
      <w:r>
        <w:rPr>
          <w:rFonts w:hint="default" w:ascii="Trebuchet MS" w:hAnsi="Trebuchet MS" w:cs="Trebuchet MS"/>
          <w:rtl w:val="0"/>
        </w:rPr>
        <w:t xml:space="preserve">), provides comprehensive information for customer churn prediction. It consists of </w:t>
      </w:r>
      <w:r>
        <w:rPr>
          <w:rFonts w:hint="default" w:ascii="Trebuchet MS" w:hAnsi="Trebuchet MS" w:cs="Trebuchet MS"/>
          <w:b/>
          <w:bCs/>
          <w:rtl w:val="0"/>
        </w:rPr>
        <w:t>10,000 rows</w:t>
      </w:r>
      <w:r>
        <w:rPr>
          <w:rFonts w:hint="default" w:ascii="Trebuchet MS" w:hAnsi="Trebuchet MS" w:cs="Trebuchet MS"/>
          <w:rtl w:val="0"/>
        </w:rPr>
        <w:t xml:space="preserve"> and </w:t>
      </w:r>
      <w:r>
        <w:rPr>
          <w:rFonts w:hint="default" w:ascii="Trebuchet MS" w:hAnsi="Trebuchet MS" w:cs="Trebuchet MS"/>
          <w:b/>
          <w:bCs/>
          <w:rtl w:val="0"/>
        </w:rPr>
        <w:t>14 columns</w:t>
      </w:r>
      <w:r>
        <w:rPr>
          <w:rFonts w:hint="default" w:ascii="Trebuchet MS" w:hAnsi="Trebuchet MS" w:cs="Trebuchet MS"/>
          <w:rtl w:val="0"/>
        </w:rPr>
        <w:t xml:space="preserve">, capturing a variety of customer attributes relevant to predicting churn behavior. Below is a detailed description of the columns: </w:t>
      </w:r>
    </w:p>
    <w:p w14:paraId="0000004D">
      <w:pPr>
        <w:rPr>
          <w:rFonts w:hint="default" w:ascii="Trebuchet MS" w:hAnsi="Trebuchet MS" w:cs="Trebuchet MS"/>
        </w:rPr>
      </w:pPr>
    </w:p>
    <w:p w14:paraId="0000004E">
      <w:pPr>
        <w:numPr>
          <w:ilvl w:val="0"/>
          <w:numId w:val="1"/>
        </w:numPr>
        <w:ind w:left="720" w:hanging="360"/>
        <w:rPr>
          <w:rFonts w:hint="default" w:ascii="Trebuchet MS" w:hAnsi="Trebuchet MS" w:cs="Trebuchet MS"/>
        </w:rPr>
      </w:pPr>
      <w:r>
        <w:rPr>
          <w:rFonts w:hint="default" w:ascii="Trebuchet MS" w:hAnsi="Trebuchet MS" w:cs="Trebuchet MS"/>
          <w:b/>
          <w:bCs/>
          <w:rtl w:val="0"/>
        </w:rPr>
        <w:t>RowNumber</w:t>
      </w:r>
      <w:r>
        <w:rPr>
          <w:rFonts w:hint="default" w:ascii="Trebuchet MS" w:hAnsi="Trebuchet MS" w:cs="Trebuchet MS"/>
          <w:rtl w:val="0"/>
        </w:rPr>
        <w:t>: Sequential index of the rows, representing each customer.</w:t>
      </w:r>
    </w:p>
    <w:p w14:paraId="0000004F">
      <w:pPr>
        <w:numPr>
          <w:ilvl w:val="0"/>
          <w:numId w:val="1"/>
        </w:numPr>
        <w:ind w:left="720" w:hanging="360"/>
        <w:rPr>
          <w:rFonts w:hint="default" w:ascii="Trebuchet MS" w:hAnsi="Trebuchet MS" w:cs="Trebuchet MS"/>
        </w:rPr>
      </w:pPr>
      <w:r>
        <w:rPr>
          <w:rFonts w:hint="default" w:ascii="Trebuchet MS" w:hAnsi="Trebuchet MS" w:cs="Trebuchet MS"/>
          <w:b/>
          <w:bCs/>
          <w:rtl w:val="0"/>
        </w:rPr>
        <w:t>CustomerId</w:t>
      </w:r>
      <w:r>
        <w:rPr>
          <w:rFonts w:hint="default" w:ascii="Trebuchet MS" w:hAnsi="Trebuchet MS" w:cs="Trebuchet MS"/>
          <w:rtl w:val="0"/>
        </w:rPr>
        <w:t>: Unique identifier for each customer.</w:t>
      </w:r>
    </w:p>
    <w:p w14:paraId="00000050">
      <w:pPr>
        <w:numPr>
          <w:ilvl w:val="0"/>
          <w:numId w:val="1"/>
        </w:numPr>
        <w:ind w:left="720" w:hanging="360"/>
        <w:rPr>
          <w:rFonts w:hint="default" w:ascii="Trebuchet MS" w:hAnsi="Trebuchet MS" w:cs="Trebuchet MS"/>
        </w:rPr>
      </w:pPr>
      <w:r>
        <w:rPr>
          <w:rFonts w:hint="default" w:ascii="Trebuchet MS" w:hAnsi="Trebuchet MS" w:cs="Trebuchet MS"/>
          <w:b/>
          <w:bCs/>
          <w:rtl w:val="0"/>
        </w:rPr>
        <w:t>Surname</w:t>
      </w:r>
      <w:r>
        <w:rPr>
          <w:rFonts w:hint="default" w:ascii="Trebuchet MS" w:hAnsi="Trebuchet MS" w:cs="Trebuchet MS"/>
          <w:rtl w:val="0"/>
        </w:rPr>
        <w:t>: Last name of the customer.</w:t>
      </w:r>
    </w:p>
    <w:p w14:paraId="00000051">
      <w:pPr>
        <w:numPr>
          <w:ilvl w:val="0"/>
          <w:numId w:val="1"/>
        </w:numPr>
        <w:ind w:left="720" w:hanging="360"/>
        <w:rPr>
          <w:rFonts w:hint="default" w:ascii="Trebuchet MS" w:hAnsi="Trebuchet MS" w:cs="Trebuchet MS"/>
        </w:rPr>
      </w:pPr>
      <w:r>
        <w:rPr>
          <w:rFonts w:hint="default" w:ascii="Trebuchet MS" w:hAnsi="Trebuchet MS" w:cs="Trebuchet MS"/>
          <w:b/>
          <w:bCs/>
          <w:rtl w:val="0"/>
        </w:rPr>
        <w:t>CreditScore</w:t>
      </w:r>
      <w:r>
        <w:rPr>
          <w:rFonts w:hint="default" w:ascii="Trebuchet MS" w:hAnsi="Trebuchet MS" w:cs="Trebuchet MS"/>
          <w:rtl w:val="0"/>
        </w:rPr>
        <w:t>: Credit score of the customer.</w:t>
      </w:r>
    </w:p>
    <w:p w14:paraId="00000052">
      <w:pPr>
        <w:numPr>
          <w:ilvl w:val="0"/>
          <w:numId w:val="1"/>
        </w:numPr>
        <w:ind w:left="720" w:hanging="360"/>
        <w:rPr>
          <w:rFonts w:hint="default" w:ascii="Trebuchet MS" w:hAnsi="Trebuchet MS" w:cs="Trebuchet MS"/>
        </w:rPr>
      </w:pPr>
      <w:r>
        <w:rPr>
          <w:rFonts w:hint="default" w:ascii="Trebuchet MS" w:hAnsi="Trebuchet MS" w:cs="Trebuchet MS"/>
          <w:b/>
          <w:bCs/>
          <w:rtl w:val="0"/>
        </w:rPr>
        <w:t>Geography</w:t>
      </w:r>
      <w:r>
        <w:rPr>
          <w:rFonts w:hint="default" w:ascii="Trebuchet MS" w:hAnsi="Trebuchet MS" w:cs="Trebuchet MS"/>
          <w:rtl w:val="0"/>
        </w:rPr>
        <w:t>: Country of residence (e.g., France, Spain, Germany).</w:t>
      </w:r>
    </w:p>
    <w:p w14:paraId="00000053">
      <w:pPr>
        <w:numPr>
          <w:ilvl w:val="0"/>
          <w:numId w:val="1"/>
        </w:numPr>
        <w:ind w:left="720" w:hanging="360"/>
        <w:rPr>
          <w:rFonts w:hint="default" w:ascii="Trebuchet MS" w:hAnsi="Trebuchet MS" w:cs="Trebuchet MS"/>
        </w:rPr>
      </w:pPr>
      <w:r>
        <w:rPr>
          <w:rFonts w:hint="default" w:ascii="Trebuchet MS" w:hAnsi="Trebuchet MS" w:cs="Trebuchet MS"/>
          <w:b/>
          <w:bCs/>
          <w:rtl w:val="0"/>
        </w:rPr>
        <w:t>Gender</w:t>
      </w:r>
      <w:r>
        <w:rPr>
          <w:rFonts w:hint="default" w:ascii="Trebuchet MS" w:hAnsi="Trebuchet MS" w:cs="Trebuchet MS"/>
          <w:rtl w:val="0"/>
        </w:rPr>
        <w:t>: Gender of the customer (Male/Female).</w:t>
      </w:r>
    </w:p>
    <w:p w14:paraId="00000054">
      <w:pPr>
        <w:numPr>
          <w:ilvl w:val="0"/>
          <w:numId w:val="1"/>
        </w:numPr>
        <w:ind w:left="720" w:hanging="360"/>
        <w:rPr>
          <w:rFonts w:hint="default" w:ascii="Trebuchet MS" w:hAnsi="Trebuchet MS" w:cs="Trebuchet MS"/>
        </w:rPr>
      </w:pPr>
      <w:r>
        <w:rPr>
          <w:rFonts w:hint="default" w:ascii="Trebuchet MS" w:hAnsi="Trebuchet MS" w:cs="Trebuchet MS"/>
          <w:b/>
          <w:bCs/>
          <w:rtl w:val="0"/>
        </w:rPr>
        <w:t>Age</w:t>
      </w:r>
      <w:r>
        <w:rPr>
          <w:rFonts w:hint="default" w:ascii="Trebuchet MS" w:hAnsi="Trebuchet MS" w:cs="Trebuchet MS"/>
          <w:rtl w:val="0"/>
        </w:rPr>
        <w:t>: Age of the customer.</w:t>
      </w:r>
    </w:p>
    <w:p w14:paraId="00000055">
      <w:pPr>
        <w:numPr>
          <w:ilvl w:val="0"/>
          <w:numId w:val="1"/>
        </w:numPr>
        <w:ind w:left="720" w:hanging="360"/>
        <w:rPr>
          <w:rFonts w:hint="default" w:ascii="Trebuchet MS" w:hAnsi="Trebuchet MS" w:cs="Trebuchet MS"/>
        </w:rPr>
      </w:pPr>
      <w:r>
        <w:rPr>
          <w:rFonts w:hint="default" w:ascii="Trebuchet MS" w:hAnsi="Trebuchet MS" w:cs="Trebuchet MS"/>
          <w:b/>
          <w:bCs/>
          <w:rtl w:val="0"/>
        </w:rPr>
        <w:t>Tenure</w:t>
      </w:r>
      <w:r>
        <w:rPr>
          <w:rFonts w:hint="default" w:ascii="Trebuchet MS" w:hAnsi="Trebuchet MS" w:cs="Trebuchet MS"/>
          <w:rtl w:val="0"/>
        </w:rPr>
        <w:t>: Number of years the customer has been with the bank.</w:t>
      </w:r>
    </w:p>
    <w:p w14:paraId="00000056">
      <w:pPr>
        <w:numPr>
          <w:ilvl w:val="0"/>
          <w:numId w:val="1"/>
        </w:numPr>
        <w:ind w:left="720" w:hanging="360"/>
        <w:rPr>
          <w:rFonts w:hint="default" w:ascii="Trebuchet MS" w:hAnsi="Trebuchet MS" w:cs="Trebuchet MS"/>
        </w:rPr>
      </w:pPr>
      <w:r>
        <w:rPr>
          <w:rFonts w:hint="default" w:ascii="Trebuchet MS" w:hAnsi="Trebuchet MS" w:cs="Trebuchet MS"/>
          <w:b/>
          <w:bCs/>
          <w:rtl w:val="0"/>
        </w:rPr>
        <w:t>Balance</w:t>
      </w:r>
      <w:r>
        <w:rPr>
          <w:rFonts w:hint="default" w:ascii="Trebuchet MS" w:hAnsi="Trebuchet MS" w:cs="Trebuchet MS"/>
          <w:rtl w:val="0"/>
        </w:rPr>
        <w:t>: Account balance of the customer.</w:t>
      </w:r>
    </w:p>
    <w:p w14:paraId="00000057">
      <w:pPr>
        <w:numPr>
          <w:ilvl w:val="0"/>
          <w:numId w:val="1"/>
        </w:numPr>
        <w:ind w:left="720" w:hanging="360"/>
        <w:rPr>
          <w:rFonts w:hint="default" w:ascii="Trebuchet MS" w:hAnsi="Trebuchet MS" w:cs="Trebuchet MS"/>
        </w:rPr>
      </w:pPr>
      <w:r>
        <w:rPr>
          <w:rFonts w:hint="default" w:ascii="Trebuchet MS" w:hAnsi="Trebuchet MS" w:cs="Trebuchet MS"/>
          <w:b/>
          <w:bCs/>
          <w:rtl w:val="0"/>
        </w:rPr>
        <w:t>NumOfProducts</w:t>
      </w:r>
      <w:r>
        <w:rPr>
          <w:rFonts w:hint="default" w:ascii="Trebuchet MS" w:hAnsi="Trebuchet MS" w:cs="Trebuchet MS"/>
          <w:rtl w:val="0"/>
        </w:rPr>
        <w:t>: Number of products the customer is using.</w:t>
      </w:r>
    </w:p>
    <w:p w14:paraId="00000058">
      <w:pPr>
        <w:numPr>
          <w:ilvl w:val="0"/>
          <w:numId w:val="1"/>
        </w:numPr>
        <w:ind w:left="720" w:hanging="360"/>
        <w:rPr>
          <w:rFonts w:hint="default" w:ascii="Trebuchet MS" w:hAnsi="Trebuchet MS" w:cs="Trebuchet MS"/>
        </w:rPr>
      </w:pPr>
      <w:r>
        <w:rPr>
          <w:rFonts w:hint="default" w:ascii="Trebuchet MS" w:hAnsi="Trebuchet MS" w:cs="Trebuchet MS"/>
          <w:b/>
          <w:bCs/>
          <w:rtl w:val="0"/>
        </w:rPr>
        <w:t>HasCrCard</w:t>
      </w:r>
      <w:r>
        <w:rPr>
          <w:rFonts w:hint="default" w:ascii="Trebuchet MS" w:hAnsi="Trebuchet MS" w:cs="Trebuchet MS"/>
          <w:rtl w:val="0"/>
        </w:rPr>
        <w:t>: Indicates if the customer has a credit card (1: Yes, 0: No).</w:t>
      </w:r>
    </w:p>
    <w:p w14:paraId="00000059">
      <w:pPr>
        <w:numPr>
          <w:ilvl w:val="0"/>
          <w:numId w:val="1"/>
        </w:numPr>
        <w:ind w:left="720" w:hanging="360"/>
        <w:rPr>
          <w:rFonts w:hint="default" w:ascii="Trebuchet MS" w:hAnsi="Trebuchet MS" w:cs="Trebuchet MS"/>
        </w:rPr>
      </w:pPr>
      <w:r>
        <w:rPr>
          <w:rFonts w:hint="default" w:ascii="Trebuchet MS" w:hAnsi="Trebuchet MS" w:cs="Trebuchet MS"/>
          <w:b/>
          <w:bCs/>
          <w:rtl w:val="0"/>
        </w:rPr>
        <w:t>IsActiveMember</w:t>
      </w:r>
      <w:r>
        <w:rPr>
          <w:rFonts w:hint="default" w:ascii="Trebuchet MS" w:hAnsi="Trebuchet MS" w:cs="Trebuchet MS"/>
          <w:rtl w:val="0"/>
        </w:rPr>
        <w:t>: Indicates if the customer is an active member (1: Yes, 0: No).</w:t>
      </w:r>
    </w:p>
    <w:p w14:paraId="0000005A">
      <w:pPr>
        <w:numPr>
          <w:ilvl w:val="0"/>
          <w:numId w:val="1"/>
        </w:numPr>
        <w:ind w:left="720" w:hanging="360"/>
        <w:rPr>
          <w:rFonts w:hint="default" w:ascii="Trebuchet MS" w:hAnsi="Trebuchet MS" w:cs="Trebuchet MS"/>
        </w:rPr>
      </w:pPr>
      <w:r>
        <w:rPr>
          <w:rFonts w:hint="default" w:ascii="Trebuchet MS" w:hAnsi="Trebuchet MS" w:cs="Trebuchet MS"/>
          <w:b/>
          <w:bCs/>
          <w:rtl w:val="0"/>
        </w:rPr>
        <w:t>EstimatedSalary</w:t>
      </w:r>
      <w:r>
        <w:rPr>
          <w:rFonts w:hint="default" w:ascii="Trebuchet MS" w:hAnsi="Trebuchet MS" w:cs="Trebuchet MS"/>
          <w:rtl w:val="0"/>
        </w:rPr>
        <w:t>: Estimated annual salary of the customer.</w:t>
      </w:r>
    </w:p>
    <w:p w14:paraId="0000005D">
      <w:pPr>
        <w:numPr>
          <w:ilvl w:val="0"/>
          <w:numId w:val="1"/>
        </w:numPr>
        <w:ind w:left="720" w:hanging="360"/>
        <w:rPr>
          <w:rFonts w:hint="default" w:ascii="Trebuchet MS" w:hAnsi="Trebuchet MS" w:cs="Trebuchet MS"/>
          <w:color w:val="000000"/>
          <w:sz w:val="22"/>
          <w:szCs w:val="22"/>
        </w:rPr>
      </w:pPr>
      <w:r>
        <w:rPr>
          <w:rFonts w:hint="default" w:ascii="Trebuchet MS" w:hAnsi="Trebuchet MS" w:cs="Trebuchet MS"/>
          <w:b/>
          <w:bCs/>
          <w:rtl w:val="0"/>
        </w:rPr>
        <w:t>Exited</w:t>
      </w:r>
      <w:r>
        <w:rPr>
          <w:rFonts w:hint="default" w:ascii="Trebuchet MS" w:hAnsi="Trebuchet MS" w:cs="Trebuchet MS"/>
          <w:rtl w:val="0"/>
        </w:rPr>
        <w:t>: Target variable indicating if the customer has churned (1: Yes, 0: No).</w:t>
      </w:r>
      <w:bookmarkStart w:id="4" w:name="_bsy9fvyyftmb" w:colFirst="0" w:colLast="0"/>
      <w:bookmarkEnd w:id="4"/>
      <w:bookmarkStart w:id="5" w:name="_2nm1wj20pqf1" w:colFirst="0" w:colLast="0"/>
      <w:bookmarkEnd w:id="5"/>
    </w:p>
    <w:p w14:paraId="5B3C59FB">
      <w:pPr>
        <w:numPr>
          <w:numId w:val="0"/>
        </w:numPr>
        <w:spacing w:line="276" w:lineRule="auto"/>
        <w:rPr>
          <w:rFonts w:hint="default" w:ascii="Trebuchet MS" w:hAnsi="Trebuchet MS" w:cs="Trebuchet MS"/>
          <w:rtl w:val="0"/>
        </w:rPr>
      </w:pPr>
    </w:p>
    <w:p w14:paraId="0DF0B7D7">
      <w:pPr>
        <w:numPr>
          <w:numId w:val="0"/>
        </w:numPr>
        <w:spacing w:line="276" w:lineRule="auto"/>
        <w:rPr>
          <w:rFonts w:hint="default" w:ascii="Trebuchet MS" w:hAnsi="Trebuchet MS" w:cs="Trebuchet MS"/>
          <w:rtl w:val="0"/>
        </w:rPr>
      </w:pPr>
    </w:p>
    <w:p w14:paraId="0000005E">
      <w:pPr>
        <w:pStyle w:val="4"/>
        <w:keepNext w:val="0"/>
        <w:keepLines w:val="0"/>
        <w:spacing w:before="280"/>
        <w:rPr>
          <w:rFonts w:hint="default" w:ascii="Trebuchet MS" w:hAnsi="Trebuchet MS" w:cs="Trebuchet MS"/>
          <w:color w:val="000000"/>
          <w:sz w:val="22"/>
          <w:szCs w:val="22"/>
        </w:rPr>
      </w:pPr>
      <w:bookmarkStart w:id="6" w:name="_y31xer2v8r5w" w:colFirst="0" w:colLast="0"/>
      <w:bookmarkEnd w:id="6"/>
      <w:r>
        <w:rPr>
          <w:rFonts w:hint="default" w:ascii="Trebuchet MS" w:hAnsi="Trebuchet MS" w:cs="Trebuchet MS"/>
          <w:color w:val="000000"/>
          <w:sz w:val="22"/>
          <w:szCs w:val="22"/>
          <w:rtl w:val="0"/>
        </w:rPr>
        <w:t>Key Features</w:t>
      </w:r>
    </w:p>
    <w:p w14:paraId="0000005F">
      <w:pPr>
        <w:numPr>
          <w:ilvl w:val="0"/>
          <w:numId w:val="2"/>
        </w:numPr>
        <w:spacing w:before="240" w:after="0" w:afterAutospacing="0"/>
        <w:ind w:left="720" w:hanging="360"/>
        <w:rPr>
          <w:rFonts w:hint="default" w:ascii="Trebuchet MS" w:hAnsi="Trebuchet MS" w:cs="Trebuchet MS"/>
        </w:rPr>
      </w:pPr>
      <w:r>
        <w:rPr>
          <w:rFonts w:hint="default" w:ascii="Trebuchet MS" w:hAnsi="Trebuchet MS" w:cs="Trebuchet MS"/>
          <w:b/>
          <w:bCs/>
          <w:rtl w:val="0"/>
        </w:rPr>
        <w:t>Geography</w:t>
      </w:r>
      <w:r>
        <w:rPr>
          <w:rFonts w:hint="default" w:ascii="Trebuchet MS" w:hAnsi="Trebuchet MS" w:cs="Trebuchet MS"/>
          <w:rtl w:val="0"/>
        </w:rPr>
        <w:t xml:space="preserve"> and </w:t>
      </w:r>
      <w:r>
        <w:rPr>
          <w:rFonts w:hint="default" w:ascii="Trebuchet MS" w:hAnsi="Trebuchet MS" w:cs="Trebuchet MS"/>
          <w:b/>
          <w:bCs/>
          <w:rtl w:val="0"/>
        </w:rPr>
        <w:t>Gender</w:t>
      </w:r>
      <w:r>
        <w:rPr>
          <w:rFonts w:hint="default" w:ascii="Trebuchet MS" w:hAnsi="Trebuchet MS" w:cs="Trebuchet MS"/>
          <w:rtl w:val="0"/>
        </w:rPr>
        <w:t xml:space="preserve"> provide demographic insights.</w:t>
      </w:r>
    </w:p>
    <w:p w14:paraId="00000060">
      <w:pPr>
        <w:numPr>
          <w:ilvl w:val="0"/>
          <w:numId w:val="2"/>
        </w:numPr>
        <w:spacing w:before="0" w:beforeAutospacing="0" w:after="0" w:afterAutospacing="0"/>
        <w:ind w:left="720" w:hanging="360"/>
        <w:rPr>
          <w:rFonts w:hint="default" w:ascii="Trebuchet MS" w:hAnsi="Trebuchet MS" w:cs="Trebuchet MS"/>
        </w:rPr>
      </w:pPr>
      <w:r>
        <w:rPr>
          <w:rFonts w:hint="default" w:ascii="Trebuchet MS" w:hAnsi="Trebuchet MS" w:cs="Trebuchet MS"/>
          <w:b/>
          <w:bCs/>
          <w:rtl w:val="0"/>
        </w:rPr>
        <w:t>CreditScore</w:t>
      </w:r>
      <w:r>
        <w:rPr>
          <w:rFonts w:hint="default" w:ascii="Trebuchet MS" w:hAnsi="Trebuchet MS" w:cs="Trebuchet MS"/>
          <w:rtl w:val="0"/>
        </w:rPr>
        <w:t xml:space="preserve">, </w:t>
      </w:r>
      <w:r>
        <w:rPr>
          <w:rFonts w:hint="default" w:ascii="Trebuchet MS" w:hAnsi="Trebuchet MS" w:cs="Trebuchet MS"/>
          <w:b/>
          <w:bCs/>
          <w:rtl w:val="0"/>
        </w:rPr>
        <w:t>Age</w:t>
      </w:r>
      <w:r>
        <w:rPr>
          <w:rFonts w:hint="default" w:ascii="Trebuchet MS" w:hAnsi="Trebuchet MS" w:cs="Trebuchet MS"/>
          <w:rtl w:val="0"/>
        </w:rPr>
        <w:t xml:space="preserve">, and </w:t>
      </w:r>
      <w:r>
        <w:rPr>
          <w:rFonts w:hint="default" w:ascii="Trebuchet MS" w:hAnsi="Trebuchet MS" w:cs="Trebuchet MS"/>
          <w:b/>
          <w:bCs/>
          <w:rtl w:val="0"/>
        </w:rPr>
        <w:t>Balance</w:t>
      </w:r>
      <w:r>
        <w:rPr>
          <w:rFonts w:hint="default" w:ascii="Trebuchet MS" w:hAnsi="Trebuchet MS" w:cs="Trebuchet MS"/>
          <w:rtl w:val="0"/>
        </w:rPr>
        <w:t xml:space="preserve"> are important financial indicators.</w:t>
      </w:r>
    </w:p>
    <w:p w14:paraId="00000061">
      <w:pPr>
        <w:numPr>
          <w:ilvl w:val="0"/>
          <w:numId w:val="2"/>
        </w:numPr>
        <w:spacing w:before="0" w:beforeAutospacing="0" w:after="0" w:afterAutospacing="0"/>
        <w:ind w:left="720" w:hanging="360"/>
        <w:rPr>
          <w:rFonts w:hint="default" w:ascii="Trebuchet MS" w:hAnsi="Trebuchet MS" w:cs="Trebuchet MS"/>
        </w:rPr>
      </w:pPr>
      <w:r>
        <w:rPr>
          <w:rFonts w:hint="default" w:ascii="Trebuchet MS" w:hAnsi="Trebuchet MS" w:cs="Trebuchet MS"/>
          <w:b/>
          <w:bCs/>
          <w:rtl w:val="0"/>
        </w:rPr>
        <w:t>NumOfProducts</w:t>
      </w:r>
      <w:r>
        <w:rPr>
          <w:rFonts w:hint="default" w:ascii="Trebuchet MS" w:hAnsi="Trebuchet MS" w:cs="Trebuchet MS"/>
          <w:rtl w:val="0"/>
        </w:rPr>
        <w:t xml:space="preserve">, </w:t>
      </w:r>
      <w:r>
        <w:rPr>
          <w:rFonts w:hint="default" w:ascii="Trebuchet MS" w:hAnsi="Trebuchet MS" w:cs="Trebuchet MS"/>
          <w:b/>
          <w:bCs/>
          <w:rtl w:val="0"/>
        </w:rPr>
        <w:t>HasCrCard</w:t>
      </w:r>
      <w:r>
        <w:rPr>
          <w:rFonts w:hint="default" w:ascii="Trebuchet MS" w:hAnsi="Trebuchet MS" w:cs="Trebuchet MS"/>
          <w:rtl w:val="0"/>
        </w:rPr>
        <w:t xml:space="preserve">, and </w:t>
      </w:r>
      <w:r>
        <w:rPr>
          <w:rFonts w:hint="default" w:ascii="Trebuchet MS" w:hAnsi="Trebuchet MS" w:cs="Trebuchet MS"/>
          <w:b/>
          <w:bCs/>
          <w:rtl w:val="0"/>
        </w:rPr>
        <w:t>IsActiveMember</w:t>
      </w:r>
      <w:r>
        <w:rPr>
          <w:rFonts w:hint="default" w:ascii="Trebuchet MS" w:hAnsi="Trebuchet MS" w:cs="Trebuchet MS"/>
          <w:rtl w:val="0"/>
        </w:rPr>
        <w:t xml:space="preserve"> reflect customer engagement and usage patterns.</w:t>
      </w:r>
    </w:p>
    <w:p w14:paraId="00000062">
      <w:pPr>
        <w:numPr>
          <w:ilvl w:val="0"/>
          <w:numId w:val="2"/>
        </w:numPr>
        <w:spacing w:before="0" w:beforeAutospacing="0" w:after="240"/>
        <w:ind w:left="720" w:hanging="360"/>
        <w:rPr>
          <w:rFonts w:hint="default" w:ascii="Trebuchet MS" w:hAnsi="Trebuchet MS" w:cs="Trebuchet MS"/>
        </w:rPr>
      </w:pPr>
      <w:r>
        <w:rPr>
          <w:rFonts w:hint="default" w:ascii="Trebuchet MS" w:hAnsi="Trebuchet MS" w:cs="Trebuchet MS"/>
          <w:b/>
          <w:bCs/>
          <w:rtl w:val="0"/>
        </w:rPr>
        <w:t>Exited</w:t>
      </w:r>
      <w:r>
        <w:rPr>
          <w:rFonts w:hint="default" w:ascii="Trebuchet MS" w:hAnsi="Trebuchet MS" w:cs="Trebuchet MS"/>
          <w:rtl w:val="0"/>
        </w:rPr>
        <w:t xml:space="preserve"> serves as the primary label for churn prediction.</w:t>
      </w:r>
    </w:p>
    <w:p w14:paraId="00000063">
      <w:pPr>
        <w:spacing w:before="240" w:after="240"/>
        <w:ind w:left="0" w:firstLine="0"/>
        <w:rPr>
          <w:rFonts w:hint="default" w:ascii="Trebuchet MS" w:hAnsi="Trebuchet MS" w:cs="Trebuchet MS"/>
          <w:sz w:val="2"/>
          <w:szCs w:val="2"/>
        </w:rPr>
      </w:pPr>
    </w:p>
    <w:p w14:paraId="00000085">
      <w:pPr>
        <w:pStyle w:val="5"/>
        <w:keepNext w:val="0"/>
        <w:keepLines w:val="0"/>
        <w:pBdr>
          <w:top w:val="none" w:color="E5E7EB" w:sz="0" w:space="0"/>
          <w:left w:val="none" w:color="E5E7EB" w:sz="0" w:space="0"/>
          <w:bottom w:val="none" w:color="E5E7EB" w:sz="0" w:space="0"/>
          <w:right w:val="none" w:color="E5E7EB" w:sz="0" w:space="0"/>
          <w:between w:val="none" w:color="E5E7EB" w:sz="0" w:space="0"/>
        </w:pBdr>
        <w:rPr>
          <w:rFonts w:hint="default" w:ascii="Trebuchet MS" w:hAnsi="Trebuchet MS" w:cs="Trebuchet MS"/>
          <w:b/>
          <w:bCs/>
          <w:color w:val="000000"/>
          <w:sz w:val="28"/>
          <w:szCs w:val="28"/>
          <w:u w:val="single"/>
        </w:rPr>
      </w:pPr>
      <w:bookmarkStart w:id="7" w:name="_gs5mtwx1coka" w:colFirst="0" w:colLast="0"/>
      <w:bookmarkEnd w:id="7"/>
      <w:r>
        <w:rPr>
          <w:rFonts w:hint="default" w:ascii="Trebuchet MS" w:hAnsi="Trebuchet MS" w:cs="Trebuchet MS"/>
          <w:b/>
          <w:bCs/>
          <w:color w:val="000000"/>
          <w:sz w:val="28"/>
          <w:szCs w:val="28"/>
          <w:u w:val="single"/>
          <w:rtl w:val="0"/>
        </w:rPr>
        <w:t xml:space="preserve">AWS S3 - Data Storage </w:t>
      </w:r>
    </w:p>
    <w:p w14:paraId="73AA82E3">
      <w:pPr>
        <w:pStyle w:val="10"/>
        <w:keepNext w:val="0"/>
        <w:keepLines w:val="0"/>
        <w:widowControl/>
        <w:suppressLineNumbers w:val="0"/>
        <w:rPr>
          <w:rFonts w:hint="default" w:ascii="Trebuchet MS" w:hAnsi="Trebuchet MS" w:cs="Trebuchet MS"/>
        </w:rPr>
      </w:pPr>
      <w:r>
        <w:rPr>
          <w:rFonts w:hint="default" w:ascii="Trebuchet MS" w:hAnsi="Trebuchet MS" w:cs="Trebuchet MS"/>
        </w:rPr>
        <w:t>Amazon S3 is used as the system of record for all data artifacts produced by the churn modeling workflow. This includes raw inputs, processed feature datasets, and model prediction outputs.</w:t>
      </w:r>
    </w:p>
    <w:p w14:paraId="1856131B">
      <w:pPr>
        <w:pStyle w:val="10"/>
        <w:keepNext w:val="0"/>
        <w:keepLines w:val="0"/>
        <w:widowControl/>
        <w:suppressLineNumbers w:val="0"/>
        <w:rPr>
          <w:rFonts w:hint="default" w:ascii="Trebuchet MS" w:hAnsi="Trebuchet MS" w:cs="Trebuchet MS"/>
        </w:rPr>
      </w:pPr>
      <w:r>
        <w:rPr>
          <w:rFonts w:hint="default" w:ascii="Trebuchet MS" w:hAnsi="Trebuchet MS" w:cs="Trebuchet MS"/>
        </w:rPr>
        <w:t>Using S3 as a centralized storage layer allows clear separation between data ingestion, modeling, and consumption. Raw and transformed datasets are versioned and stored independently, enabling reproducibility of experiments and clean hand-offs to downstream systems such as dashboards and alerting workflows.</w:t>
      </w:r>
    </w:p>
    <w:p w14:paraId="3BBEF71E">
      <w:pPr>
        <w:pStyle w:val="10"/>
        <w:keepNext w:val="0"/>
        <w:keepLines w:val="0"/>
        <w:widowControl/>
        <w:suppressLineNumbers w:val="0"/>
        <w:rPr>
          <w:rFonts w:hint="default" w:ascii="Trebuchet MS" w:hAnsi="Trebuchet MS" w:cs="Trebuchet MS"/>
        </w:rPr>
      </w:pPr>
      <w:r>
        <w:rPr>
          <w:rFonts w:hint="default" w:ascii="Trebuchet MS" w:hAnsi="Trebuchet MS" w:cs="Trebuchet MS"/>
        </w:rPr>
        <w:t>Model outputs are written back to S3 in tabular form, allowing them to be consumed without direct dependency on notebooks or model code.</w:t>
      </w:r>
    </w:p>
    <w:p w14:paraId="0000008C">
      <w:pPr>
        <w:jc w:val="center"/>
        <w:rPr>
          <w:rFonts w:hint="default" w:ascii="Trebuchet MS" w:hAnsi="Trebuchet MS" w:cs="Trebuchet MS"/>
          <w:b/>
          <w:bCs/>
          <w:color w:val="000000"/>
          <w:sz w:val="28"/>
          <w:szCs w:val="28"/>
          <w:u w:val="single"/>
        </w:rPr>
      </w:pPr>
      <w:r>
        <w:rPr>
          <w:rFonts w:hint="default" w:ascii="Trebuchet MS" w:hAnsi="Trebuchet MS" w:cs="Trebuchet MS"/>
          <w:sz w:val="24"/>
          <w:szCs w:val="24"/>
        </w:rPr>
        <w:drawing>
          <wp:inline distT="114300" distB="114300" distL="114300" distR="114300">
            <wp:extent cx="5943600" cy="13589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12" name="image15.png"/>
                    <pic:cNvPicPr preferRelativeResize="0"/>
                  </pic:nvPicPr>
                  <pic:blipFill>
                    <a:blip r:embed="rId10"/>
                    <a:srcRect/>
                    <a:stretch>
                      <a:fillRect/>
                    </a:stretch>
                  </pic:blipFill>
                  <pic:spPr>
                    <a:xfrm>
                      <a:off x="0" y="0"/>
                      <a:ext cx="5943600" cy="1358900"/>
                    </a:xfrm>
                    <a:prstGeom prst="rect">
                      <a:avLst/>
                    </a:prstGeom>
                  </pic:spPr>
                </pic:pic>
              </a:graphicData>
            </a:graphic>
          </wp:inline>
        </w:drawing>
      </w:r>
      <w:r>
        <w:rPr>
          <w:rFonts w:hint="default" w:ascii="Trebuchet MS" w:hAnsi="Trebuchet MS" w:cs="Trebuchet MS"/>
          <w:sz w:val="24"/>
          <w:szCs w:val="24"/>
        </w:rPr>
        <w:drawing>
          <wp:inline distT="114300" distB="114300" distL="114300" distR="114300">
            <wp:extent cx="5943600" cy="19685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7" name="image12.png"/>
                    <pic:cNvPicPr preferRelativeResize="0"/>
                  </pic:nvPicPr>
                  <pic:blipFill>
                    <a:blip r:embed="rId11"/>
                    <a:srcRect/>
                    <a:stretch>
                      <a:fillRect/>
                    </a:stretch>
                  </pic:blipFill>
                  <pic:spPr>
                    <a:xfrm>
                      <a:off x="0" y="0"/>
                      <a:ext cx="5943600" cy="1968500"/>
                    </a:xfrm>
                    <a:prstGeom prst="rect">
                      <a:avLst/>
                    </a:prstGeom>
                  </pic:spPr>
                </pic:pic>
              </a:graphicData>
            </a:graphic>
          </wp:inline>
        </w:drawing>
      </w:r>
    </w:p>
    <w:p w14:paraId="0000008D">
      <w:pPr>
        <w:jc w:val="center"/>
        <w:rPr>
          <w:rFonts w:hint="default" w:ascii="Trebuchet MS" w:hAnsi="Trebuchet MS" w:cs="Trebuchet MS"/>
        </w:rPr>
      </w:pPr>
    </w:p>
    <w:p w14:paraId="00000090">
      <w:pPr>
        <w:jc w:val="center"/>
        <w:rPr>
          <w:rFonts w:hint="default" w:ascii="Trebuchet MS" w:hAnsi="Trebuchet MS" w:cs="Trebuchet MS"/>
          <w:b/>
          <w:bCs/>
          <w:color w:val="000000"/>
          <w:sz w:val="28"/>
          <w:szCs w:val="28"/>
          <w:u w:val="single"/>
        </w:rPr>
      </w:pPr>
      <w:r>
        <w:rPr>
          <w:rFonts w:hint="default" w:ascii="Trebuchet MS" w:hAnsi="Trebuchet MS" w:cs="Trebuchet MS"/>
          <w:b/>
          <w:bCs/>
          <w:rtl w:val="0"/>
        </w:rPr>
        <w:t xml:space="preserve">Figure </w:t>
      </w:r>
      <w:r>
        <w:rPr>
          <w:rFonts w:hint="default" w:ascii="Trebuchet MS" w:hAnsi="Trebuchet MS" w:cs="Trebuchet MS"/>
          <w:b/>
          <w:bCs/>
          <w:rtl w:val="0"/>
          <w:lang w:val="en-US"/>
        </w:rPr>
        <w:t>2</w:t>
      </w:r>
      <w:r>
        <w:rPr>
          <w:rFonts w:hint="default" w:ascii="Trebuchet MS" w:hAnsi="Trebuchet MS" w:cs="Trebuchet MS"/>
          <w:b/>
          <w:bCs/>
          <w:rtl w:val="0"/>
        </w:rPr>
        <w:t>: S3 bucket with “Churn_Modelling.csv”</w:t>
      </w:r>
      <w:bookmarkStart w:id="8" w:name="_aiv7nc8pn4th" w:colFirst="0" w:colLast="0"/>
      <w:bookmarkEnd w:id="8"/>
    </w:p>
    <w:p w14:paraId="00000091">
      <w:pPr>
        <w:pStyle w:val="5"/>
        <w:keepNext w:val="0"/>
        <w:keepLines w:val="0"/>
        <w:pBdr>
          <w:top w:val="none" w:color="E5E7EB" w:sz="0" w:space="0"/>
          <w:left w:val="none" w:color="E5E7EB" w:sz="0" w:space="0"/>
          <w:bottom w:val="none" w:color="E5E7EB" w:sz="0" w:space="0"/>
          <w:right w:val="none" w:color="E5E7EB" w:sz="0" w:space="0"/>
          <w:between w:val="none" w:color="E5E7EB" w:sz="0" w:space="0"/>
        </w:pBdr>
        <w:rPr>
          <w:rFonts w:hint="default" w:ascii="Trebuchet MS" w:hAnsi="Trebuchet MS" w:cs="Trebuchet MS"/>
          <w:b/>
          <w:bCs/>
          <w:color w:val="000000"/>
          <w:sz w:val="28"/>
          <w:szCs w:val="28"/>
          <w:u w:val="single"/>
        </w:rPr>
      </w:pPr>
      <w:bookmarkStart w:id="9" w:name="_sdeld8l3cqja" w:colFirst="0" w:colLast="0"/>
      <w:bookmarkEnd w:id="9"/>
    </w:p>
    <w:p w14:paraId="00000092">
      <w:pPr>
        <w:pStyle w:val="5"/>
        <w:keepNext w:val="0"/>
        <w:keepLines w:val="0"/>
        <w:pBdr>
          <w:top w:val="none" w:color="E5E7EB" w:sz="0" w:space="0"/>
          <w:left w:val="none" w:color="E5E7EB" w:sz="0" w:space="0"/>
          <w:bottom w:val="none" w:color="E5E7EB" w:sz="0" w:space="0"/>
          <w:right w:val="none" w:color="E5E7EB" w:sz="0" w:space="0"/>
          <w:between w:val="none" w:color="E5E7EB" w:sz="0" w:space="0"/>
        </w:pBdr>
        <w:rPr>
          <w:rFonts w:hint="default" w:ascii="Trebuchet MS" w:hAnsi="Trebuchet MS" w:cs="Trebuchet MS"/>
          <w:b/>
          <w:bCs/>
          <w:color w:val="000000"/>
          <w:sz w:val="28"/>
          <w:szCs w:val="28"/>
          <w:u w:val="single"/>
        </w:rPr>
      </w:pPr>
      <w:bookmarkStart w:id="10" w:name="_q8vihburykbd" w:colFirst="0" w:colLast="0"/>
      <w:bookmarkEnd w:id="10"/>
      <w:r>
        <w:rPr>
          <w:rFonts w:hint="default" w:ascii="Trebuchet MS" w:hAnsi="Trebuchet MS" w:cs="Trebuchet MS"/>
          <w:b/>
          <w:bCs/>
          <w:color w:val="000000"/>
          <w:sz w:val="28"/>
          <w:szCs w:val="28"/>
          <w:u w:val="single"/>
          <w:rtl w:val="0"/>
        </w:rPr>
        <w:t>AWS Quicksight - Exploratory Data Analysis (EDA)</w:t>
      </w:r>
    </w:p>
    <w:p w14:paraId="5146BFBD">
      <w:pPr>
        <w:pStyle w:val="10"/>
        <w:keepNext w:val="0"/>
        <w:keepLines w:val="0"/>
        <w:widowControl/>
        <w:suppressLineNumbers w:val="0"/>
        <w:rPr>
          <w:rFonts w:hint="default" w:ascii="Trebuchet MS" w:hAnsi="Trebuchet MS" w:cs="Trebuchet MS"/>
        </w:rPr>
      </w:pPr>
      <w:r>
        <w:rPr>
          <w:rFonts w:hint="default" w:ascii="Trebuchet MS" w:hAnsi="Trebuchet MS" w:cs="Trebuchet MS"/>
        </w:rPr>
        <w:t>Exploratory analysis was conducted using Amazon QuickSight to surface behavioral patterns associated with customer churn. Dashboards were built directly on top of data stored in S3, enabling interactive analysis without duplicating datasets or embedding logic in notebooks.</w:t>
      </w:r>
    </w:p>
    <w:p w14:paraId="433DCBBD">
      <w:pPr>
        <w:pStyle w:val="10"/>
        <w:keepNext w:val="0"/>
        <w:keepLines w:val="0"/>
        <w:widowControl/>
        <w:suppressLineNumbers w:val="0"/>
        <w:rPr>
          <w:rFonts w:hint="default" w:ascii="Trebuchet MS" w:hAnsi="Trebuchet MS" w:cs="Trebuchet MS"/>
        </w:rPr>
      </w:pPr>
      <w:r>
        <w:rPr>
          <w:rFonts w:hint="default" w:ascii="Trebuchet MS" w:hAnsi="Trebuchet MS" w:cs="Trebuchet MS"/>
        </w:rPr>
        <w:t>The analysis focused on understanding how churn rates vary across customer demographics, engagement levels, tenure, and balance tiers. Particular attention was paid to identifying segments where churn risk meaningfully diverges from the population average, as these segments are more actionable than individual-level predictions.</w:t>
      </w:r>
    </w:p>
    <w:p w14:paraId="00000095">
      <w:pPr>
        <w:pStyle w:val="10"/>
        <w:keepNext w:val="0"/>
        <w:keepLines w:val="0"/>
        <w:widowControl/>
        <w:suppressLineNumbers w:val="0"/>
        <w:rPr>
          <w:rFonts w:hint="default" w:ascii="Trebuchet MS" w:hAnsi="Trebuchet MS" w:cs="Trebuchet MS"/>
        </w:rPr>
      </w:pPr>
      <w:r>
        <w:rPr>
          <w:rFonts w:hint="default" w:ascii="Trebuchet MS" w:hAnsi="Trebuchet MS" w:cs="Trebuchet MS"/>
        </w:rPr>
        <w:t>Insights from this stage informed feature selection, segmentation logic, and downstream interpretation of model outputs rather than serving as static reports.</w:t>
      </w:r>
    </w:p>
    <w:p w14:paraId="00000097">
      <w:pPr>
        <w:rPr>
          <w:rFonts w:hint="default" w:ascii="Trebuchet MS" w:hAnsi="Trebuchet MS" w:cs="Trebuchet MS"/>
        </w:rPr>
      </w:pPr>
    </w:p>
    <w:p w14:paraId="00000098">
      <w:pPr>
        <w:jc w:val="center"/>
        <w:rPr>
          <w:rFonts w:hint="default" w:ascii="Trebuchet MS" w:hAnsi="Trebuchet MS" w:cs="Trebuchet MS"/>
        </w:rPr>
      </w:pPr>
      <w:r>
        <w:rPr>
          <w:rFonts w:hint="default" w:ascii="Trebuchet MS" w:hAnsi="Trebuchet MS" w:cs="Trebuchet MS"/>
        </w:rPr>
        <w:drawing>
          <wp:inline distT="114300" distB="114300" distL="114300" distR="114300">
            <wp:extent cx="4568825" cy="2346325"/>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17" name="image23.png"/>
                    <pic:cNvPicPr preferRelativeResize="0"/>
                  </pic:nvPicPr>
                  <pic:blipFill>
                    <a:blip r:embed="rId12"/>
                    <a:srcRect b="52236"/>
                    <a:stretch>
                      <a:fillRect/>
                    </a:stretch>
                  </pic:blipFill>
                  <pic:spPr>
                    <a:xfrm>
                      <a:off x="0" y="0"/>
                      <a:ext cx="4568937" cy="2346325"/>
                    </a:xfrm>
                    <a:prstGeom prst="rect">
                      <a:avLst/>
                    </a:prstGeom>
                  </pic:spPr>
                </pic:pic>
              </a:graphicData>
            </a:graphic>
          </wp:inline>
        </w:drawing>
      </w:r>
    </w:p>
    <w:p w14:paraId="00000099">
      <w:pPr>
        <w:jc w:val="center"/>
        <w:rPr>
          <w:rFonts w:hint="default" w:ascii="Trebuchet MS" w:hAnsi="Trebuchet MS" w:cs="Trebuchet MS"/>
          <w:b/>
          <w:bCs/>
          <w:rtl w:val="0"/>
        </w:rPr>
      </w:pPr>
      <w:r>
        <w:rPr>
          <w:rFonts w:hint="default" w:ascii="Trebuchet MS" w:hAnsi="Trebuchet MS" w:cs="Trebuchet MS"/>
          <w:rtl w:val="0"/>
        </w:rPr>
        <w:br w:type="textWrapping"/>
      </w:r>
      <w:r>
        <w:rPr>
          <w:rFonts w:hint="default" w:ascii="Trebuchet MS" w:hAnsi="Trebuchet MS" w:cs="Trebuchet MS"/>
          <w:b/>
          <w:bCs/>
          <w:rtl w:val="0"/>
        </w:rPr>
        <w:t xml:space="preserve">Figure </w:t>
      </w:r>
      <w:r>
        <w:rPr>
          <w:rFonts w:hint="default" w:ascii="Trebuchet MS" w:hAnsi="Trebuchet MS" w:cs="Trebuchet MS"/>
          <w:b/>
          <w:bCs/>
          <w:rtl w:val="0"/>
          <w:lang w:val="en-US"/>
        </w:rPr>
        <w:t>3</w:t>
      </w:r>
      <w:r>
        <w:rPr>
          <w:rFonts w:hint="default" w:ascii="Trebuchet MS" w:hAnsi="Trebuchet MS" w:cs="Trebuchet MS"/>
          <w:b/>
          <w:bCs/>
          <w:rtl w:val="0"/>
        </w:rPr>
        <w:t>: EDA in QuickSight</w:t>
      </w:r>
    </w:p>
    <w:p w14:paraId="26021BF4">
      <w:pPr>
        <w:jc w:val="center"/>
        <w:rPr>
          <w:rFonts w:hint="default" w:ascii="Trebuchet MS" w:hAnsi="Trebuchet MS" w:cs="Trebuchet MS"/>
          <w:b/>
          <w:bCs/>
          <w:rtl w:val="0"/>
        </w:rPr>
      </w:pPr>
    </w:p>
    <w:p w14:paraId="0000009A">
      <w:pPr>
        <w:rPr>
          <w:rFonts w:hint="default" w:ascii="Trebuchet MS" w:hAnsi="Trebuchet MS" w:cs="Trebuchet MS"/>
          <w:b/>
          <w:bCs/>
          <w:sz w:val="28"/>
          <w:szCs w:val="28"/>
          <w:u w:val="single"/>
        </w:rPr>
      </w:pPr>
      <w:r>
        <w:rPr>
          <w:rFonts w:hint="default" w:ascii="Trebuchet MS" w:hAnsi="Trebuchet MS" w:cs="Trebuchet MS"/>
          <w:b/>
          <w:bCs/>
          <w:sz w:val="28"/>
          <w:szCs w:val="28"/>
          <w:u w:val="single"/>
          <w:rtl w:val="0"/>
        </w:rPr>
        <w:t>AWS SageMaker - Data Preprocessing and Feature Engineering</w:t>
      </w:r>
    </w:p>
    <w:p w14:paraId="292F063F">
      <w:pPr>
        <w:pStyle w:val="10"/>
        <w:keepNext w:val="0"/>
        <w:keepLines w:val="0"/>
        <w:widowControl/>
        <w:suppressLineNumbers w:val="0"/>
        <w:rPr>
          <w:rFonts w:hint="default" w:ascii="Trebuchet MS" w:hAnsi="Trebuchet MS" w:cs="Trebuchet MS"/>
        </w:rPr>
      </w:pPr>
      <w:r>
        <w:rPr>
          <w:rFonts w:hint="default" w:ascii="Trebuchet MS" w:hAnsi="Trebuchet MS" w:cs="Trebuchet MS"/>
        </w:rPr>
        <w:t>Data preprocessing and feature engineering were performed in SageMaker-managed notebook environments to ensure consistent execution and scalable compute.</w:t>
      </w:r>
    </w:p>
    <w:p w14:paraId="07AF4A33">
      <w:pPr>
        <w:pStyle w:val="10"/>
        <w:keepNext w:val="0"/>
        <w:keepLines w:val="0"/>
        <w:widowControl/>
        <w:suppressLineNumbers w:val="0"/>
        <w:rPr>
          <w:rFonts w:hint="default" w:ascii="Trebuchet MS" w:hAnsi="Trebuchet MS" w:cs="Trebuchet MS"/>
        </w:rPr>
      </w:pPr>
      <w:r>
        <w:rPr>
          <w:rFonts w:hint="default" w:ascii="Trebuchet MS" w:hAnsi="Trebuchet MS" w:cs="Trebuchet MS"/>
        </w:rPr>
        <w:t>Categorical variables were encoded into machine-readable formats, and numeric features were normalized where scale differences could impact model behavior. Feature transformations were applied selectively, with the goal of improving model stability rather than maximizing transformation complexity.</w:t>
      </w:r>
    </w:p>
    <w:p w14:paraId="000000A1">
      <w:pPr>
        <w:pStyle w:val="10"/>
        <w:keepNext w:val="0"/>
        <w:keepLines w:val="0"/>
        <w:widowControl/>
        <w:suppressLineNumbers w:val="0"/>
        <w:rPr>
          <w:rFonts w:hint="default" w:ascii="Trebuchet MS" w:hAnsi="Trebuchet MS" w:cs="Trebuchet MS"/>
        </w:rPr>
      </w:pPr>
      <w:r>
        <w:rPr>
          <w:rFonts w:hint="default" w:ascii="Trebuchet MS" w:hAnsi="Trebuchet MS" w:cs="Trebuchet MS"/>
        </w:rPr>
        <w:t>Skewed distributions were examined during preprocessing. For example, age exhibited right-skewness, and a log-based transformation was applied to reduce extreme influence and improve model learning behavior.</w:t>
      </w:r>
    </w:p>
    <w:p w14:paraId="000000A2">
      <w:pPr>
        <w:jc w:val="center"/>
        <w:rPr>
          <w:rFonts w:hint="default" w:ascii="Trebuchet MS" w:hAnsi="Trebuchet MS" w:cs="Trebuchet MS"/>
        </w:rPr>
      </w:pPr>
      <w:r>
        <w:rPr>
          <w:rFonts w:hint="default" w:ascii="Trebuchet MS" w:hAnsi="Trebuchet MS" w:cs="Trebuchet MS"/>
        </w:rPr>
        <w:drawing>
          <wp:inline distT="114300" distB="114300" distL="114300" distR="114300">
            <wp:extent cx="4648200" cy="18135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13"/>
                    <a:srcRect/>
                    <a:stretch>
                      <a:fillRect/>
                    </a:stretch>
                  </pic:blipFill>
                  <pic:spPr>
                    <a:xfrm>
                      <a:off x="0" y="0"/>
                      <a:ext cx="4648200" cy="1813560"/>
                    </a:xfrm>
                    <a:prstGeom prst="rect">
                      <a:avLst/>
                    </a:prstGeom>
                  </pic:spPr>
                </pic:pic>
              </a:graphicData>
            </a:graphic>
          </wp:inline>
        </w:drawing>
      </w:r>
    </w:p>
    <w:p w14:paraId="000000A3">
      <w:pPr>
        <w:jc w:val="center"/>
        <w:rPr>
          <w:rFonts w:hint="default" w:ascii="Trebuchet MS" w:hAnsi="Trebuchet MS" w:cs="Trebuchet MS"/>
          <w:b/>
          <w:bCs/>
        </w:rPr>
      </w:pPr>
      <w:r>
        <w:rPr>
          <w:rFonts w:hint="default" w:ascii="Trebuchet MS" w:hAnsi="Trebuchet MS" w:cs="Trebuchet MS"/>
          <w:b/>
          <w:bCs/>
          <w:rtl w:val="0"/>
        </w:rPr>
        <w:t xml:space="preserve">Figure </w:t>
      </w:r>
      <w:r>
        <w:rPr>
          <w:rFonts w:hint="default" w:ascii="Trebuchet MS" w:hAnsi="Trebuchet MS" w:cs="Trebuchet MS"/>
          <w:b/>
          <w:bCs/>
          <w:rtl w:val="0"/>
          <w:lang w:val="en-US"/>
        </w:rPr>
        <w:t>4</w:t>
      </w:r>
      <w:r>
        <w:rPr>
          <w:rFonts w:hint="default" w:ascii="Trebuchet MS" w:hAnsi="Trebuchet MS" w:cs="Trebuchet MS"/>
          <w:b/>
          <w:bCs/>
          <w:rtl w:val="0"/>
        </w:rPr>
        <w:t>: Age distribution before and after transformation</w:t>
      </w:r>
    </w:p>
    <w:p w14:paraId="000000A4">
      <w:pPr>
        <w:jc w:val="center"/>
        <w:rPr>
          <w:rFonts w:hint="default" w:ascii="Trebuchet MS" w:hAnsi="Trebuchet MS" w:cs="Trebuchet MS"/>
        </w:rPr>
      </w:pPr>
    </w:p>
    <w:p w14:paraId="0C6A3272">
      <w:pPr>
        <w:pStyle w:val="10"/>
        <w:keepNext w:val="0"/>
        <w:keepLines w:val="0"/>
        <w:widowControl/>
        <w:suppressLineNumbers w:val="0"/>
        <w:rPr>
          <w:rFonts w:hint="default" w:ascii="Trebuchet MS" w:hAnsi="Trebuchet MS" w:cs="Trebuchet MS"/>
        </w:rPr>
      </w:pPr>
      <w:r>
        <w:rPr>
          <w:rFonts w:hint="default" w:ascii="Trebuchet MS" w:hAnsi="Trebuchet MS" w:cs="Trebuchet MS"/>
        </w:rPr>
        <w:t>The preprocessing pipeline produces a clean, model-ready dataset that is exported back to S3 for downstream training and evaluation.</w:t>
      </w:r>
    </w:p>
    <w:p w14:paraId="6B7AA694">
      <w:pPr>
        <w:rPr>
          <w:rFonts w:hint="default" w:ascii="Trebuchet MS" w:hAnsi="Trebuchet MS" w:cs="Trebuchet MS"/>
        </w:rPr>
      </w:pPr>
    </w:p>
    <w:p w14:paraId="000000AB">
      <w:pPr>
        <w:rPr>
          <w:rFonts w:hint="default" w:ascii="Trebuchet MS" w:hAnsi="Trebuchet MS" w:cs="Trebuchet MS"/>
        </w:rPr>
      </w:pPr>
    </w:p>
    <w:p w14:paraId="000000AC">
      <w:pPr>
        <w:jc w:val="center"/>
        <w:rPr>
          <w:rFonts w:hint="default" w:ascii="Trebuchet MS" w:hAnsi="Trebuchet MS" w:cs="Trebuchet MS"/>
          <w:b/>
          <w:bCs/>
          <w:sz w:val="28"/>
          <w:szCs w:val="28"/>
          <w:u w:val="single"/>
        </w:rPr>
      </w:pPr>
      <w:r>
        <w:rPr>
          <w:rFonts w:hint="default" w:ascii="Trebuchet MS" w:hAnsi="Trebuchet MS" w:cs="Trebuchet MS"/>
          <w:color w:val="666666"/>
          <w:sz w:val="24"/>
          <w:szCs w:val="24"/>
        </w:rPr>
        <w:drawing>
          <wp:inline distT="114300" distB="114300" distL="114300" distR="114300">
            <wp:extent cx="4724400" cy="307784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8" name="image1.png"/>
                    <pic:cNvPicPr preferRelativeResize="0"/>
                  </pic:nvPicPr>
                  <pic:blipFill>
                    <a:blip r:embed="rId14"/>
                    <a:srcRect b="47027"/>
                    <a:stretch>
                      <a:fillRect/>
                    </a:stretch>
                  </pic:blipFill>
                  <pic:spPr>
                    <a:xfrm>
                      <a:off x="0" y="0"/>
                      <a:ext cx="4724400" cy="3077845"/>
                    </a:xfrm>
                    <a:prstGeom prst="rect">
                      <a:avLst/>
                    </a:prstGeom>
                  </pic:spPr>
                </pic:pic>
              </a:graphicData>
            </a:graphic>
          </wp:inline>
        </w:drawing>
      </w:r>
    </w:p>
    <w:p w14:paraId="000000AD">
      <w:pPr>
        <w:jc w:val="center"/>
        <w:rPr>
          <w:rFonts w:hint="default" w:ascii="Trebuchet MS" w:hAnsi="Trebuchet MS" w:cs="Trebuchet MS"/>
          <w:b/>
          <w:bCs/>
        </w:rPr>
      </w:pPr>
    </w:p>
    <w:p w14:paraId="000000AE">
      <w:pPr>
        <w:jc w:val="center"/>
        <w:rPr>
          <w:rFonts w:hint="default" w:ascii="Trebuchet MS" w:hAnsi="Trebuchet MS" w:cs="Trebuchet MS"/>
          <w:b/>
          <w:bCs/>
        </w:rPr>
      </w:pPr>
      <w:r>
        <w:rPr>
          <w:rFonts w:hint="default" w:ascii="Trebuchet MS" w:hAnsi="Trebuchet MS" w:cs="Trebuchet MS"/>
          <w:b/>
          <w:bCs/>
          <w:rtl w:val="0"/>
        </w:rPr>
        <w:t xml:space="preserve">Figure </w:t>
      </w:r>
      <w:r>
        <w:rPr>
          <w:rFonts w:hint="default" w:ascii="Trebuchet MS" w:hAnsi="Trebuchet MS" w:cs="Trebuchet MS"/>
          <w:b/>
          <w:bCs/>
          <w:rtl w:val="0"/>
          <w:lang w:val="en-US"/>
        </w:rPr>
        <w:t>5</w:t>
      </w:r>
      <w:r>
        <w:rPr>
          <w:rFonts w:hint="default" w:ascii="Trebuchet MS" w:hAnsi="Trebuchet MS" w:cs="Trebuchet MS"/>
          <w:b/>
          <w:bCs/>
          <w:rtl w:val="0"/>
        </w:rPr>
        <w:t xml:space="preserve">: Data transformation in SagaMaker Canvas </w:t>
      </w:r>
    </w:p>
    <w:p w14:paraId="000000AF">
      <w:pPr>
        <w:rPr>
          <w:rFonts w:hint="default" w:ascii="Trebuchet MS" w:hAnsi="Trebuchet MS" w:cs="Trebuchet MS"/>
          <w:b/>
          <w:bCs/>
          <w:sz w:val="28"/>
          <w:szCs w:val="28"/>
          <w:u w:val="single"/>
        </w:rPr>
      </w:pPr>
    </w:p>
    <w:p w14:paraId="000000C1">
      <w:pPr>
        <w:pStyle w:val="5"/>
        <w:rPr>
          <w:rFonts w:hint="default" w:ascii="Trebuchet MS" w:hAnsi="Trebuchet MS" w:cs="Trebuchet MS"/>
          <w:b/>
          <w:bCs/>
          <w:color w:val="000000"/>
          <w:sz w:val="28"/>
          <w:szCs w:val="28"/>
          <w:u w:val="single"/>
        </w:rPr>
      </w:pPr>
      <w:bookmarkStart w:id="11" w:name="_u7snm9999w9t" w:colFirst="0" w:colLast="0"/>
      <w:bookmarkEnd w:id="11"/>
      <w:r>
        <w:rPr>
          <w:rFonts w:hint="default" w:ascii="Trebuchet MS" w:hAnsi="Trebuchet MS" w:cs="Trebuchet MS"/>
          <w:b/>
          <w:bCs/>
          <w:color w:val="000000"/>
          <w:sz w:val="28"/>
          <w:szCs w:val="28"/>
          <w:u w:val="single"/>
          <w:rtl w:val="0"/>
        </w:rPr>
        <w:t>Machine Learning Evaluation Results</w:t>
      </w:r>
    </w:p>
    <w:p w14:paraId="717ED0BF">
      <w:pPr>
        <w:pStyle w:val="10"/>
        <w:keepNext w:val="0"/>
        <w:keepLines w:val="0"/>
        <w:widowControl/>
        <w:suppressLineNumbers w:val="0"/>
        <w:rPr>
          <w:rFonts w:hint="default" w:ascii="Trebuchet MS" w:hAnsi="Trebuchet MS" w:cs="Trebuchet MS"/>
        </w:rPr>
      </w:pPr>
      <w:r>
        <w:rPr>
          <w:rFonts w:hint="default" w:ascii="Trebuchet MS" w:hAnsi="Trebuchet MS" w:cs="Trebuchet MS"/>
        </w:rPr>
        <w:t>Customer churn is modeled as a binary classification problem with a moderately imbalanced target distribution. Because both false negatives (missed at-risk customers) and false positives (unnecessary interventions) carry cost, model evaluation emphasized balance rather than raw accuracy.</w:t>
      </w:r>
    </w:p>
    <w:p w14:paraId="2AD97BE7">
      <w:pPr>
        <w:pStyle w:val="10"/>
        <w:keepNext w:val="0"/>
        <w:keepLines w:val="0"/>
        <w:widowControl/>
        <w:suppressLineNumbers w:val="0"/>
        <w:rPr>
          <w:rFonts w:hint="default" w:ascii="Trebuchet MS" w:hAnsi="Trebuchet MS" w:cs="Trebuchet MS"/>
        </w:rPr>
      </w:pPr>
      <w:r>
        <w:rPr>
          <w:rFonts w:hint="default" w:ascii="Trebuchet MS" w:hAnsi="Trebuchet MS" w:cs="Trebuchet MS"/>
        </w:rPr>
        <w:t>Multiple baseline and tree-based models were evaluated, including Logistic Regression, Support Vector Machines, K-Nearest Neighbors, Decision Trees, and Random Forests. Stratified train, validation, and test splits were used to preserve label balance across datasets.</w:t>
      </w:r>
    </w:p>
    <w:p w14:paraId="1DCB4E24">
      <w:pPr>
        <w:pStyle w:val="10"/>
        <w:keepNext w:val="0"/>
        <w:keepLines w:val="0"/>
        <w:widowControl/>
        <w:suppressLineNumbers w:val="0"/>
        <w:rPr>
          <w:rFonts w:hint="default" w:ascii="Trebuchet MS" w:hAnsi="Trebuchet MS" w:cs="Trebuchet MS"/>
        </w:rPr>
      </w:pPr>
      <w:r>
        <w:rPr>
          <w:rFonts w:hint="default" w:ascii="Trebuchet MS" w:hAnsi="Trebuchet MS" w:cs="Trebuchet MS"/>
        </w:rPr>
        <w:t>F1-score was selected as the primary evaluation metric to balance precision and recall under class imbalance. Among the evaluated models, Random Forest provided the strongest overall tradeoff between performance, robustness, and interpretability, achieving an F1-score of approximately 0.83 on validation data and 0.82 on held-out test data.</w:t>
      </w:r>
    </w:p>
    <w:p w14:paraId="000000C6">
      <w:pPr>
        <w:rPr>
          <w:rFonts w:hint="default" w:ascii="Trebuchet MS" w:hAnsi="Trebuchet MS" w:cs="Trebuchet MS"/>
        </w:rPr>
      </w:pPr>
    </w:p>
    <w:p w14:paraId="000000C7">
      <w:pPr>
        <w:jc w:val="both"/>
        <w:rPr>
          <w:rFonts w:hint="default" w:ascii="Trebuchet MS" w:hAnsi="Trebuchet MS" w:cs="Trebuchet MS"/>
        </w:rPr>
      </w:pPr>
      <w:r>
        <w:rPr>
          <w:rFonts w:hint="default" w:ascii="Trebuchet MS" w:hAnsi="Trebuchet MS" w:cs="Trebuchet MS"/>
          <w:rtl w:val="0"/>
        </w:rPr>
        <w:t>A comparison of the F1-Scores obtained with each of the classification algorithms are as follows:</w:t>
      </w:r>
    </w:p>
    <w:p w14:paraId="000000C8">
      <w:pPr>
        <w:rPr>
          <w:rFonts w:hint="default" w:ascii="Trebuchet MS" w:hAnsi="Trebuchet MS" w:cs="Trebuchet MS"/>
        </w:rPr>
      </w:pPr>
    </w:p>
    <w:tbl>
      <w:tblPr>
        <w:tblStyle w:val="15"/>
        <w:tblW w:w="8640"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320"/>
        <w:gridCol w:w="4320"/>
      </w:tblGrid>
      <w:tr w14:paraId="7C17EB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shd w:val="clear" w:color="auto" w:fill="0B5394"/>
            <w:tcMar>
              <w:top w:w="100" w:type="dxa"/>
              <w:left w:w="100" w:type="dxa"/>
              <w:bottom w:w="100" w:type="dxa"/>
              <w:right w:w="100" w:type="dxa"/>
            </w:tcMar>
            <w:vAlign w:val="top"/>
          </w:tcPr>
          <w:p w14:paraId="000000C9">
            <w:pPr>
              <w:widowControl w:val="0"/>
              <w:spacing w:line="240" w:lineRule="auto"/>
              <w:rPr>
                <w:rFonts w:hint="default" w:ascii="Trebuchet MS" w:hAnsi="Trebuchet MS" w:cs="Trebuchet MS"/>
                <w:color w:val="FFFFFF"/>
                <w:sz w:val="24"/>
                <w:szCs w:val="24"/>
              </w:rPr>
            </w:pPr>
            <w:r>
              <w:rPr>
                <w:rFonts w:hint="default" w:ascii="Trebuchet MS" w:hAnsi="Trebuchet MS" w:cs="Trebuchet MS"/>
                <w:color w:val="FFFFFF"/>
                <w:sz w:val="24"/>
                <w:szCs w:val="24"/>
                <w:rtl w:val="0"/>
              </w:rPr>
              <w:t>Algorithm</w:t>
            </w:r>
          </w:p>
        </w:tc>
        <w:tc>
          <w:tcPr>
            <w:shd w:val="clear" w:color="auto" w:fill="0B5394"/>
            <w:tcMar>
              <w:top w:w="100" w:type="dxa"/>
              <w:left w:w="100" w:type="dxa"/>
              <w:bottom w:w="100" w:type="dxa"/>
              <w:right w:w="100" w:type="dxa"/>
            </w:tcMar>
            <w:vAlign w:val="top"/>
          </w:tcPr>
          <w:p w14:paraId="000000CA">
            <w:pPr>
              <w:widowControl w:val="0"/>
              <w:spacing w:line="240" w:lineRule="auto"/>
              <w:rPr>
                <w:rFonts w:hint="default" w:ascii="Trebuchet MS" w:hAnsi="Trebuchet MS" w:cs="Trebuchet MS"/>
                <w:color w:val="FFFFFF"/>
                <w:sz w:val="24"/>
                <w:szCs w:val="24"/>
              </w:rPr>
            </w:pPr>
            <w:r>
              <w:rPr>
                <w:rFonts w:hint="default" w:ascii="Trebuchet MS" w:hAnsi="Trebuchet MS" w:cs="Trebuchet MS"/>
                <w:color w:val="FFFFFF"/>
                <w:sz w:val="24"/>
                <w:szCs w:val="24"/>
                <w:rtl w:val="0"/>
              </w:rPr>
              <w:t>F1 Score</w:t>
            </w:r>
          </w:p>
        </w:tc>
      </w:tr>
      <w:tr w14:paraId="36F55A0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14:paraId="000000CB">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Logistic Regression</w:t>
            </w:r>
          </w:p>
        </w:tc>
        <w:tc>
          <w:tcPr>
            <w:shd w:val="clear" w:color="auto" w:fill="CFE2F3"/>
            <w:tcMar>
              <w:top w:w="100" w:type="dxa"/>
              <w:left w:w="100" w:type="dxa"/>
              <w:bottom w:w="100" w:type="dxa"/>
              <w:right w:w="100" w:type="dxa"/>
            </w:tcMar>
            <w:vAlign w:val="top"/>
          </w:tcPr>
          <w:p w14:paraId="000000CC">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0.76</w:t>
            </w:r>
          </w:p>
        </w:tc>
      </w:tr>
      <w:tr w14:paraId="09E9281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14:paraId="000000CD">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SVM</w:t>
            </w:r>
          </w:p>
        </w:tc>
        <w:tc>
          <w:tcPr>
            <w:shd w:val="clear" w:color="auto" w:fill="CFE2F3"/>
            <w:tcMar>
              <w:top w:w="100" w:type="dxa"/>
              <w:left w:w="100" w:type="dxa"/>
              <w:bottom w:w="100" w:type="dxa"/>
              <w:right w:w="100" w:type="dxa"/>
            </w:tcMar>
            <w:vAlign w:val="top"/>
          </w:tcPr>
          <w:p w14:paraId="000000CE">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0.82</w:t>
            </w:r>
          </w:p>
        </w:tc>
      </w:tr>
      <w:tr w14:paraId="36C8F7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14:paraId="000000CF">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KNN</w:t>
            </w:r>
          </w:p>
        </w:tc>
        <w:tc>
          <w:tcPr>
            <w:shd w:val="clear" w:color="auto" w:fill="CFE2F3"/>
            <w:tcMar>
              <w:top w:w="100" w:type="dxa"/>
              <w:left w:w="100" w:type="dxa"/>
              <w:bottom w:w="100" w:type="dxa"/>
              <w:right w:w="100" w:type="dxa"/>
            </w:tcMar>
            <w:vAlign w:val="top"/>
          </w:tcPr>
          <w:p w14:paraId="000000D0">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0.78</w:t>
            </w:r>
          </w:p>
        </w:tc>
      </w:tr>
      <w:tr w14:paraId="54C63E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14:paraId="000000D1">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Decision Tree</w:t>
            </w:r>
          </w:p>
        </w:tc>
        <w:tc>
          <w:tcPr>
            <w:shd w:val="clear" w:color="auto" w:fill="CFE2F3"/>
            <w:tcMar>
              <w:top w:w="100" w:type="dxa"/>
              <w:left w:w="100" w:type="dxa"/>
              <w:bottom w:w="100" w:type="dxa"/>
              <w:right w:w="100" w:type="dxa"/>
            </w:tcMar>
            <w:vAlign w:val="top"/>
          </w:tcPr>
          <w:p w14:paraId="000000D2">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0.82</w:t>
            </w:r>
          </w:p>
        </w:tc>
      </w:tr>
      <w:tr w14:paraId="0EB771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CFE2F3"/>
            <w:tcMar>
              <w:top w:w="100" w:type="dxa"/>
              <w:left w:w="100" w:type="dxa"/>
              <w:bottom w:w="100" w:type="dxa"/>
              <w:right w:w="100" w:type="dxa"/>
            </w:tcMar>
            <w:vAlign w:val="top"/>
          </w:tcPr>
          <w:p w14:paraId="000000D3">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Random Forest</w:t>
            </w:r>
          </w:p>
        </w:tc>
        <w:tc>
          <w:tcPr>
            <w:shd w:val="clear" w:color="auto" w:fill="CFE2F3"/>
            <w:tcMar>
              <w:top w:w="100" w:type="dxa"/>
              <w:left w:w="100" w:type="dxa"/>
              <w:bottom w:w="100" w:type="dxa"/>
              <w:right w:w="100" w:type="dxa"/>
            </w:tcMar>
            <w:vAlign w:val="top"/>
          </w:tcPr>
          <w:p w14:paraId="000000D4">
            <w:pPr>
              <w:widowControl w:val="0"/>
              <w:spacing w:line="240" w:lineRule="auto"/>
              <w:rPr>
                <w:rFonts w:hint="default" w:ascii="Trebuchet MS" w:hAnsi="Trebuchet MS" w:cs="Trebuchet MS"/>
                <w:sz w:val="24"/>
                <w:szCs w:val="24"/>
              </w:rPr>
            </w:pPr>
            <w:r>
              <w:rPr>
                <w:rFonts w:hint="default" w:ascii="Trebuchet MS" w:hAnsi="Trebuchet MS" w:cs="Trebuchet MS"/>
                <w:sz w:val="24"/>
                <w:szCs w:val="24"/>
                <w:rtl w:val="0"/>
              </w:rPr>
              <w:t>0.83</w:t>
            </w:r>
          </w:p>
        </w:tc>
      </w:tr>
    </w:tbl>
    <w:p w14:paraId="000000D5">
      <w:pPr>
        <w:rPr>
          <w:rFonts w:hint="default" w:ascii="Trebuchet MS" w:hAnsi="Trebuchet MS" w:cs="Trebuchet MS"/>
        </w:rPr>
      </w:pPr>
    </w:p>
    <w:p w14:paraId="000000D6">
      <w:pPr>
        <w:jc w:val="center"/>
        <w:rPr>
          <w:rFonts w:hint="default" w:ascii="Trebuchet MS" w:hAnsi="Trebuchet MS" w:cs="Trebuchet MS"/>
          <w:b/>
          <w:bCs/>
        </w:rPr>
      </w:pPr>
      <w:r>
        <w:rPr>
          <w:rFonts w:hint="default" w:ascii="Trebuchet MS" w:hAnsi="Trebuchet MS" w:cs="Trebuchet MS"/>
          <w:b/>
          <w:bCs/>
          <w:rtl w:val="0"/>
        </w:rPr>
        <w:t xml:space="preserve">Table 1: Algorithms with F1 scores </w:t>
      </w:r>
    </w:p>
    <w:p w14:paraId="000000DA">
      <w:pPr>
        <w:rPr>
          <w:rFonts w:hint="default" w:ascii="Trebuchet MS" w:hAnsi="Trebuchet MS" w:cs="Trebuchet MS"/>
        </w:rPr>
      </w:pPr>
    </w:p>
    <w:p w14:paraId="000000E8">
      <w:pPr>
        <w:jc w:val="both"/>
        <w:rPr>
          <w:rFonts w:hint="default" w:ascii="Trebuchet MS" w:hAnsi="Trebuchet MS" w:cs="Trebuchet MS"/>
        </w:rPr>
      </w:pPr>
    </w:p>
    <w:p w14:paraId="000000E9">
      <w:pPr>
        <w:pStyle w:val="5"/>
        <w:rPr>
          <w:rFonts w:hint="default" w:ascii="Trebuchet MS" w:hAnsi="Trebuchet MS" w:cs="Trebuchet MS"/>
          <w:b/>
          <w:bCs/>
          <w:color w:val="000000"/>
          <w:sz w:val="28"/>
          <w:szCs w:val="28"/>
          <w:u w:val="single"/>
        </w:rPr>
      </w:pPr>
      <w:bookmarkStart w:id="12" w:name="_2yaggbglkqmk" w:colFirst="0" w:colLast="0"/>
      <w:bookmarkEnd w:id="12"/>
      <w:r>
        <w:rPr>
          <w:rFonts w:hint="default" w:ascii="Trebuchet MS" w:hAnsi="Trebuchet MS" w:cs="Trebuchet MS"/>
          <w:b/>
          <w:bCs/>
          <w:color w:val="000000"/>
          <w:sz w:val="28"/>
          <w:szCs w:val="28"/>
          <w:u w:val="single"/>
          <w:rtl w:val="0"/>
        </w:rPr>
        <w:t>Event Driven Email Notifications</w:t>
      </w:r>
    </w:p>
    <w:p w14:paraId="29D9F175">
      <w:pPr>
        <w:pStyle w:val="10"/>
        <w:keepNext w:val="0"/>
        <w:keepLines w:val="0"/>
        <w:widowControl/>
        <w:suppressLineNumbers w:val="0"/>
        <w:rPr>
          <w:rFonts w:hint="default" w:ascii="Trebuchet MS" w:hAnsi="Trebuchet MS" w:cs="Trebuchet MS"/>
        </w:rPr>
      </w:pPr>
      <w:bookmarkStart w:id="13" w:name="_2pt5e1n29li4" w:colFirst="0" w:colLast="0"/>
      <w:bookmarkEnd w:id="13"/>
      <w:bookmarkStart w:id="14" w:name="_en2cloluebi0" w:colFirst="0" w:colLast="0"/>
      <w:bookmarkEnd w:id="14"/>
      <w:r>
        <w:rPr>
          <w:rFonts w:hint="default" w:ascii="Trebuchet MS" w:hAnsi="Trebuchet MS" w:cs="Trebuchet MS"/>
        </w:rPr>
        <w:t>An optional event-driven workflow demonstrates how aggregate churn risk signals can be surfaced when model outputs change meaningfully. The intent is to illustrate how predictions can participate in downstream signaling rather than to prescribe email-based delivery as a production solution.</w:t>
      </w:r>
    </w:p>
    <w:p w14:paraId="16E3D3FB">
      <w:pPr>
        <w:pStyle w:val="10"/>
        <w:keepNext w:val="0"/>
        <w:keepLines w:val="0"/>
        <w:widowControl/>
        <w:suppressLineNumbers w:val="0"/>
        <w:rPr>
          <w:rFonts w:hint="default" w:ascii="Trebuchet MS" w:hAnsi="Trebuchet MS" w:cs="Trebuchet MS"/>
        </w:rPr>
      </w:pPr>
      <w:r>
        <w:rPr>
          <w:rFonts w:hint="default" w:ascii="Trebuchet MS" w:hAnsi="Trebuchet MS" w:cs="Trebuchet MS"/>
        </w:rPr>
        <w:t>In practice, dashboard-driven workflows or integration with operational systems would typically be preferred to avoid alert fatigue.</w:t>
      </w:r>
    </w:p>
    <w:p w14:paraId="000000EB">
      <w:pPr>
        <w:pStyle w:val="5"/>
        <w:rPr>
          <w:rFonts w:hint="default" w:ascii="Trebuchet MS" w:hAnsi="Trebuchet MS" w:cs="Trebuchet MS"/>
          <w:b/>
          <w:bCs/>
          <w:color w:val="000000"/>
          <w:sz w:val="28"/>
          <w:szCs w:val="28"/>
          <w:u w:val="single"/>
        </w:rPr>
      </w:pPr>
      <w:r>
        <w:rPr>
          <w:rFonts w:hint="default" w:ascii="Trebuchet MS" w:hAnsi="Trebuchet MS" w:cs="Trebuchet MS"/>
          <w:b/>
          <w:bCs/>
          <w:color w:val="000000"/>
          <w:sz w:val="28"/>
          <w:szCs w:val="28"/>
          <w:u w:val="single"/>
        </w:rPr>
        <w:drawing>
          <wp:inline distT="19050" distB="19050" distL="19050" distR="19050">
            <wp:extent cx="5452745" cy="2304415"/>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5" name="image18.png"/>
                    <pic:cNvPicPr preferRelativeResize="0"/>
                  </pic:nvPicPr>
                  <pic:blipFill>
                    <a:blip r:embed="rId15"/>
                    <a:srcRect t="29566" r="20923" b="23269"/>
                    <a:stretch>
                      <a:fillRect/>
                    </a:stretch>
                  </pic:blipFill>
                  <pic:spPr>
                    <a:xfrm>
                      <a:off x="0" y="0"/>
                      <a:ext cx="5453063" cy="2304723"/>
                    </a:xfrm>
                    <a:prstGeom prst="rect">
                      <a:avLst/>
                    </a:prstGeom>
                  </pic:spPr>
                </pic:pic>
              </a:graphicData>
            </a:graphic>
          </wp:inline>
        </w:drawing>
      </w:r>
    </w:p>
    <w:p w14:paraId="000000EC">
      <w:pPr>
        <w:jc w:val="center"/>
        <w:rPr>
          <w:rFonts w:hint="default" w:ascii="Trebuchet MS" w:hAnsi="Trebuchet MS" w:cs="Trebuchet MS"/>
          <w:b/>
          <w:bCs/>
        </w:rPr>
      </w:pPr>
      <w:r>
        <w:rPr>
          <w:rFonts w:hint="default" w:ascii="Trebuchet MS" w:hAnsi="Trebuchet MS" w:cs="Trebuchet MS"/>
          <w:b/>
          <w:bCs/>
          <w:rtl w:val="0"/>
        </w:rPr>
        <w:t xml:space="preserve">Figure </w:t>
      </w:r>
      <w:r>
        <w:rPr>
          <w:rFonts w:hint="default" w:ascii="Trebuchet MS" w:hAnsi="Trebuchet MS" w:cs="Trebuchet MS"/>
          <w:b/>
          <w:bCs/>
          <w:rtl w:val="0"/>
          <w:lang w:val="en-US"/>
        </w:rPr>
        <w:t>6</w:t>
      </w:r>
      <w:bookmarkStart w:id="19" w:name="_GoBack"/>
      <w:bookmarkEnd w:id="19"/>
      <w:r>
        <w:rPr>
          <w:rFonts w:hint="default" w:ascii="Trebuchet MS" w:hAnsi="Trebuchet MS" w:cs="Trebuchet MS"/>
          <w:b/>
          <w:bCs/>
          <w:rtl w:val="0"/>
        </w:rPr>
        <w:t>: Architecture for notification service</w:t>
      </w:r>
    </w:p>
    <w:p w14:paraId="000000ED">
      <w:pPr>
        <w:pStyle w:val="5"/>
        <w:rPr>
          <w:rFonts w:hint="default" w:ascii="Trebuchet MS" w:hAnsi="Trebuchet MS" w:cs="Trebuchet MS"/>
          <w:b/>
          <w:bCs/>
          <w:color w:val="000000"/>
          <w:sz w:val="28"/>
          <w:szCs w:val="28"/>
          <w:u w:val="single"/>
        </w:rPr>
      </w:pPr>
      <w:bookmarkStart w:id="15" w:name="_ehv9hzvs99ay" w:colFirst="0" w:colLast="0"/>
      <w:bookmarkEnd w:id="15"/>
    </w:p>
    <w:p w14:paraId="00000112">
      <w:pPr>
        <w:pStyle w:val="5"/>
        <w:rPr>
          <w:rFonts w:hint="default" w:ascii="Trebuchet MS" w:hAnsi="Trebuchet MS" w:cs="Trebuchet MS"/>
          <w:b/>
          <w:bCs/>
          <w:color w:val="000000"/>
          <w:sz w:val="28"/>
          <w:szCs w:val="28"/>
          <w:u w:val="single"/>
        </w:rPr>
      </w:pPr>
      <w:bookmarkStart w:id="16" w:name="_uqt7wax0sav" w:colFirst="0" w:colLast="0"/>
      <w:bookmarkEnd w:id="16"/>
      <w:bookmarkStart w:id="17" w:name="_wumy8ax876in" w:colFirst="0" w:colLast="0"/>
      <w:bookmarkEnd w:id="17"/>
      <w:r>
        <w:rPr>
          <w:rFonts w:hint="default" w:ascii="Trebuchet MS" w:hAnsi="Trebuchet MS" w:cs="Trebuchet MS"/>
          <w:b/>
          <w:bCs/>
          <w:color w:val="000000"/>
          <w:sz w:val="28"/>
          <w:szCs w:val="28"/>
          <w:u w:val="single"/>
          <w:rtl w:val="0"/>
        </w:rPr>
        <w:t>AWS Quicksight - Data Visualization and Analysis</w:t>
      </w:r>
    </w:p>
    <w:p w14:paraId="180D0ECD">
      <w:pPr>
        <w:pStyle w:val="10"/>
        <w:keepNext w:val="0"/>
        <w:keepLines w:val="0"/>
        <w:widowControl/>
        <w:suppressLineNumbers w:val="0"/>
        <w:rPr>
          <w:rFonts w:hint="default" w:ascii="Trebuchet MS" w:hAnsi="Trebuchet MS" w:cs="Trebuchet MS"/>
        </w:rPr>
      </w:pPr>
      <w:bookmarkStart w:id="18" w:name="_1aeqce8rco6a" w:colFirst="0" w:colLast="0"/>
      <w:bookmarkEnd w:id="18"/>
      <w:r>
        <w:rPr>
          <w:rFonts w:hint="default" w:ascii="Trebuchet MS" w:hAnsi="Trebuchet MS" w:cs="Trebuchet MS"/>
        </w:rPr>
        <w:t>Model outputs are consumed through interactive QuickSight dashboards designed for non-technical stakeholders. Dashboards focus on segment-level churn risk, engagement patterns, and balance tiers rather than individual predictions.</w:t>
      </w:r>
    </w:p>
    <w:p w14:paraId="11F5DFE1">
      <w:pPr>
        <w:pStyle w:val="10"/>
        <w:keepNext w:val="0"/>
        <w:keepLines w:val="0"/>
        <w:widowControl/>
        <w:suppressLineNumbers w:val="0"/>
        <w:rPr>
          <w:rFonts w:hint="default" w:ascii="Trebuchet MS" w:hAnsi="Trebuchet MS" w:cs="Trebuchet MS"/>
        </w:rPr>
      </w:pPr>
      <w:r>
        <w:rPr>
          <w:rFonts w:hint="default" w:ascii="Trebuchet MS" w:hAnsi="Trebuchet MS" w:cs="Trebuchet MS"/>
        </w:rPr>
        <w:t>This consumption layer enables stakeholders to explore churn dynamics, validate assumptions, and prioritize intervention strategies without interacting directly with raw data or model internals</w:t>
      </w:r>
      <w:r>
        <w:rPr>
          <w:rFonts w:hint="default" w:ascii="Trebuchet MS" w:hAnsi="Trebuchet MS" w:cs="Trebuchet MS"/>
          <w:rtl w:val="0"/>
        </w:rPr>
        <w:t>.</w:t>
      </w:r>
      <w:r>
        <w:rPr>
          <w:rFonts w:hint="default" w:ascii="Trebuchet MS" w:hAnsi="Trebuchet MS" w:cs="Trebuchet MS"/>
        </w:rPr>
        <w:drawing>
          <wp:anchor distT="114300" distB="114300" distL="114300" distR="114300" simplePos="0" relativeHeight="251659264" behindDoc="0" locked="0" layoutInCell="1" allowOverlap="1">
            <wp:simplePos x="0" y="0"/>
            <wp:positionH relativeFrom="column">
              <wp:posOffset>3238500</wp:posOffset>
            </wp:positionH>
            <wp:positionV relativeFrom="paragraph">
              <wp:posOffset>1024255</wp:posOffset>
            </wp:positionV>
            <wp:extent cx="2705100" cy="2448560"/>
            <wp:effectExtent l="0" t="0" r="0" b="0"/>
            <wp:wrapTopAndBottom/>
            <wp:docPr id="1" name="image14.png"/>
            <wp:cNvGraphicFramePr/>
            <a:graphic xmlns:a="http://schemas.openxmlformats.org/drawingml/2006/main">
              <a:graphicData uri="http://schemas.openxmlformats.org/drawingml/2006/picture">
                <pic:pic xmlns:pic="http://schemas.openxmlformats.org/drawingml/2006/picture">
                  <pic:nvPicPr>
                    <pic:cNvPr id="1" name="image14.png"/>
                    <pic:cNvPicPr preferRelativeResize="0"/>
                  </pic:nvPicPr>
                  <pic:blipFill>
                    <a:blip r:embed="rId16"/>
                    <a:srcRect/>
                    <a:stretch>
                      <a:fillRect/>
                    </a:stretch>
                  </pic:blipFill>
                  <pic:spPr>
                    <a:xfrm>
                      <a:off x="0" y="0"/>
                      <a:ext cx="2705100" cy="2448692"/>
                    </a:xfrm>
                    <a:prstGeom prst="rect">
                      <a:avLst/>
                    </a:prstGeom>
                  </pic:spPr>
                </pic:pic>
              </a:graphicData>
            </a:graphic>
          </wp:anchor>
        </w:drawing>
      </w:r>
      <w:r>
        <w:rPr>
          <w:rFonts w:hint="default" w:ascii="Trebuchet MS" w:hAnsi="Trebuchet MS" w:cs="Trebuchet MS"/>
        </w:rP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1028700</wp:posOffset>
            </wp:positionV>
            <wp:extent cx="3006090" cy="2023110"/>
            <wp:effectExtent l="0" t="0" r="0" b="0"/>
            <wp:wrapTopAndBottom/>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17"/>
                    <a:srcRect/>
                    <a:stretch>
                      <a:fillRect/>
                    </a:stretch>
                  </pic:blipFill>
                  <pic:spPr>
                    <a:xfrm>
                      <a:off x="0" y="0"/>
                      <a:ext cx="3006369" cy="2023334"/>
                    </a:xfrm>
                    <a:prstGeom prst="rect">
                      <a:avLst/>
                    </a:prstGeom>
                  </pic:spPr>
                </pic:pic>
              </a:graphicData>
            </a:graphic>
          </wp:anchor>
        </w:drawing>
      </w:r>
    </w:p>
    <w:p w14:paraId="3BCFB65B">
      <w:pPr>
        <w:pStyle w:val="10"/>
        <w:keepNext w:val="0"/>
        <w:keepLines w:val="0"/>
        <w:widowControl/>
        <w:suppressLineNumbers w:val="0"/>
        <w:rPr>
          <w:rFonts w:hint="default" w:ascii="Trebuchet MS" w:hAnsi="Trebuchet MS" w:cs="Trebuchet MS"/>
        </w:rPr>
      </w:pPr>
    </w:p>
    <w:p w14:paraId="7AEAC2FA">
      <w:pPr>
        <w:pStyle w:val="10"/>
        <w:keepNext w:val="0"/>
        <w:keepLines w:val="0"/>
        <w:widowControl/>
        <w:suppressLineNumbers w:val="0"/>
        <w:rPr>
          <w:rFonts w:hint="default" w:ascii="Trebuchet MS" w:hAnsi="Trebuchet MS" w:cs="Trebuchet MS"/>
        </w:rPr>
      </w:pPr>
      <w:r>
        <w:rPr>
          <w:rFonts w:hint="default" w:ascii="Trebuchet MS" w:hAnsi="Trebuchet MS" w:cs="Trebuchet MS"/>
        </w:rPr>
        <w:t>Final model predictions are exported to S3 as structured datasets rather than retained as in-memory notebook outputs. This design enables reuse of predictions across dashboards, analyses, and downstream workflows without coupling consumers to the modeling environment.</w:t>
      </w:r>
    </w:p>
    <w:p w14:paraId="3D6C85EE">
      <w:pPr>
        <w:pStyle w:val="10"/>
        <w:keepNext w:val="0"/>
        <w:keepLines w:val="0"/>
        <w:widowControl/>
        <w:suppressLineNumbers w:val="0"/>
        <w:rPr>
          <w:rFonts w:hint="default" w:ascii="Trebuchet MS" w:hAnsi="Trebuchet MS" w:cs="Trebuchet MS"/>
        </w:rPr>
      </w:pPr>
      <w:r>
        <w:rPr>
          <w:rFonts w:hint="default" w:ascii="Trebuchet MS" w:hAnsi="Trebuchet MS" w:cs="Trebuchet MS"/>
        </w:rPr>
        <w:t>Treating predictions as first-class data artifacts allows longitudinal analysis, segment-level monitoring, and integration with systems that do not directly interact with machine learning code.</w:t>
      </w:r>
    </w:p>
    <w:p w14:paraId="68A7365B">
      <w:pPr>
        <w:pStyle w:val="10"/>
        <w:keepNext w:val="0"/>
        <w:keepLines w:val="0"/>
        <w:widowControl/>
        <w:suppressLineNumbers w:val="0"/>
        <w:rPr>
          <w:rFonts w:hint="default" w:ascii="Trebuchet MS" w:hAnsi="Trebuchet MS" w:cs="Trebuchet MS"/>
        </w:rPr>
      </w:pPr>
      <w:r>
        <w:rPr>
          <w:rStyle w:val="11"/>
          <w:rFonts w:hint="default" w:ascii="Trebuchet MS" w:hAnsi="Trebuchet MS" w:cs="Trebuchet MS"/>
        </w:rPr>
        <w:t>Design Tradeoffs &amp; Limitations</w:t>
      </w:r>
    </w:p>
    <w:p w14:paraId="00000148">
      <w:pPr>
        <w:numPr>
          <w:ilvl w:val="0"/>
          <w:numId w:val="3"/>
        </w:numPr>
        <w:bidi w:val="0"/>
        <w:ind w:leftChars="0"/>
        <w:rPr>
          <w:rFonts w:hint="default" w:ascii="Trebuchet MS" w:hAnsi="Trebuchet MS" w:cs="Trebuchet MS"/>
        </w:rPr>
      </w:pPr>
      <w:r>
        <w:rPr>
          <w:rFonts w:hint="default" w:ascii="Trebuchet MS" w:hAnsi="Trebuchet MS" w:cs="Trebuchet MS"/>
        </w:rPr>
        <w:t>The dataset is static and observational; insights are directional rather than causal</w:t>
      </w:r>
      <w:r>
        <w:rPr>
          <w:rFonts w:hint="default" w:ascii="Trebuchet MS" w:hAnsi="Trebuchet MS" w:cs="Trebuchet MS"/>
        </w:rPr>
        <w:br w:type="textWrapping"/>
      </w:r>
      <w:r>
        <w:rPr>
          <w:rFonts w:hint="default" w:ascii="Trebuchet MS" w:hAnsi="Trebuchet MS" w:cs="Trebuchet MS"/>
          <w:lang w:val="en-US"/>
        </w:rPr>
        <w:t xml:space="preserve">2. </w:t>
      </w:r>
      <w:r>
        <w:rPr>
          <w:rFonts w:hint="default" w:ascii="Trebuchet MS" w:hAnsi="Trebuchet MS" w:cs="Trebuchet MS"/>
        </w:rPr>
        <w:t>Threshold selection depends on business cost tolerance and intervention capacity</w:t>
      </w:r>
      <w:r>
        <w:rPr>
          <w:rFonts w:hint="default" w:ascii="Trebuchet MS" w:hAnsi="Trebuchet MS" w:cs="Trebuchet MS"/>
        </w:rPr>
        <w:br w:type="textWrapping"/>
      </w:r>
      <w:r>
        <w:rPr>
          <w:rFonts w:hint="default" w:ascii="Trebuchet MS" w:hAnsi="Trebuchet MS" w:cs="Trebuchet MS"/>
          <w:lang w:val="en-US"/>
        </w:rPr>
        <w:t xml:space="preserve">3. </w:t>
      </w:r>
      <w:r>
        <w:rPr>
          <w:rFonts w:hint="default" w:ascii="Trebuchet MS" w:hAnsi="Trebuchet MS" w:cs="Trebuchet MS"/>
        </w:rPr>
        <w:t>The system prioritizes interpretability and stability over marginal performance gains</w:t>
      </w:r>
      <w:r>
        <w:rPr>
          <w:rFonts w:hint="default" w:ascii="Trebuchet MS" w:hAnsi="Trebuchet MS" w:cs="Trebuchet MS"/>
        </w:rPr>
        <w:br w:type="textWrapping"/>
      </w:r>
      <w:r>
        <w:rPr>
          <w:rFonts w:hint="default" w:ascii="Trebuchet MS" w:hAnsi="Trebuchet MS" w:cs="Trebuchet MS"/>
          <w:lang w:val="en-US"/>
        </w:rPr>
        <w:t xml:space="preserve">4. </w:t>
      </w:r>
      <w:r>
        <w:rPr>
          <w:rFonts w:hint="default" w:ascii="Trebuchet MS" w:hAnsi="Trebuchet MS" w:cs="Trebuchet MS"/>
        </w:rPr>
        <w:t>Alerting is demonstrated at an aggregate level to avoid per-customer noise</w:t>
      </w:r>
      <w:r>
        <w:rPr>
          <w:rFonts w:hint="default" w:ascii="Trebuchet MS" w:hAnsi="Trebuchet MS" w:cs="Trebuchet MS"/>
        </w:rPr>
        <w:br w:type="textWrapping"/>
      </w:r>
      <w:r>
        <w:rPr>
          <w:rFonts w:hint="default" w:ascii="Trebuchet MS" w:hAnsi="Trebuchet MS" w:cs="Trebuchet MS"/>
          <w:lang w:val="en-US"/>
        </w:rPr>
        <w:t xml:space="preserve">5. </w:t>
      </w:r>
      <w:r>
        <w:rPr>
          <w:rFonts w:hint="default" w:ascii="Trebuchet MS" w:hAnsi="Trebuchet MS" w:cs="Trebuchet MS"/>
        </w:rPr>
        <w:t>Real-time inference and drift monitoring are intentionally out of scope</w:t>
      </w:r>
    </w:p>
    <w:sectPr>
      <w:footerReference r:id="rId7" w:type="first"/>
      <w:headerReference r:id="rId5" w:type="default"/>
      <w:footerReference r:id="rId6" w:type="default"/>
      <w:pgSz w:w="12240" w:h="15840"/>
      <w:pgMar w:top="1440" w:right="1440" w:bottom="1440" w:left="1440" w:header="0" w:footer="288"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4D04FD63-E986-48EA-A433-01CC9B4A83AC}"/>
  </w:font>
  <w:font w:name="Arial">
    <w:panose1 w:val="020B0604020202020204"/>
    <w:charset w:val="00"/>
    <w:family w:val="swiss"/>
    <w:pitch w:val="default"/>
    <w:sig w:usb0="E0002EFF" w:usb1="C000785B" w:usb2="00000009" w:usb3="00000000" w:csb0="400001FF" w:csb1="FFFF0000"/>
    <w:embedRegular r:id="rId2" w:fontKey="{11BAA352-E430-4533-B224-6C1CE59C875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66B8B8BB-8419-406C-8375-D647D388B2AB}"/>
  </w:font>
  <w:font w:name="Wingdings">
    <w:panose1 w:val="05000000000000000000"/>
    <w:charset w:val="02"/>
    <w:family w:val="auto"/>
    <w:pitch w:val="default"/>
    <w:sig w:usb0="00000000" w:usb1="00000000" w:usb2="00000000" w:usb3="00000000" w:csb0="80000000" w:csb1="00000000"/>
    <w:embedRegular r:id="rId4" w:fontKey="{5A01EDF3-D365-4C30-8DDE-14FEBCA48C5F}"/>
  </w:font>
  <w:font w:name="Calibri">
    <w:panose1 w:val="020F0502020204030204"/>
    <w:charset w:val="00"/>
    <w:family w:val="swiss"/>
    <w:pitch w:val="default"/>
    <w:sig w:usb0="E4002EFF" w:usb1="C200247B" w:usb2="00000009" w:usb3="00000000" w:csb0="200001FF" w:csb1="00000000"/>
    <w:embedRegular r:id="rId5" w:fontKey="{2A77ED40-59E1-45F3-8EE7-FA2ABD8520F2}"/>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6" w:fontKey="{90B64A04-131B-4C4E-BE1B-CE26DB23E538}"/>
  </w:font>
  <w:font w:name="Microsoft YaHei">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embedRegular r:id="rId7" w:fontKey="{62256DEF-F6CD-4C5C-BC56-7AA5A5C19510}"/>
  </w:font>
  <w:font w:name="Trebuchet MS">
    <w:panose1 w:val="020B0603020202020204"/>
    <w:charset w:val="00"/>
    <w:family w:val="auto"/>
    <w:pitch w:val="default"/>
    <w:sig w:usb0="00000687" w:usb1="00000000" w:usb2="00000000" w:usb3="00000000" w:csb0="2000009F" w:csb1="00000000"/>
    <w:embedRegular r:id="rId8" w:fontKey="{68A77EE4-F6D8-492C-9BCF-94E07202089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4A">
    <w:pPr>
      <w:jc w:val="center"/>
    </w:pPr>
    <w:r>
      <w:rPr>
        <w:sz w:val="24"/>
        <w:szCs w:val="24"/>
      </w:rPr>
      <w:fldChar w:fldCharType="begin"/>
    </w:r>
    <w:r>
      <w:rPr>
        <w:sz w:val="24"/>
        <w:szCs w:val="24"/>
      </w:rPr>
      <w:instrText xml:space="preserve">PAGE</w:instrText>
    </w:r>
    <w:r>
      <w:rPr>
        <w:sz w:val="24"/>
        <w:szCs w:val="24"/>
      </w:rPr>
      <w:fldChar w:fldCharType="separate"/>
    </w:r>
    <w:r>
      <w:rPr>
        <w:sz w:val="24"/>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4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14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C85B430D"/>
    <w:multiLevelType w:val="singleLevel"/>
    <w:tmpl w:val="C85B430D"/>
    <w:lvl w:ilvl="0" w:tentative="0">
      <w:start w:val="1"/>
      <w:numFmt w:val="decimal"/>
      <w:suff w:val="space"/>
      <w:lvlText w:val="%1."/>
      <w:lvlJc w:val="left"/>
    </w:lvl>
  </w:abstractNum>
  <w:abstractNum w:abstractNumId="2">
    <w:nsid w:val="59ADCABA"/>
    <w:multiLevelType w:val="multilevel"/>
    <w:tmpl w:val="59ADC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76E4C48"/>
    <w:rsid w:val="14E909DB"/>
    <w:rsid w:val="218C2BC0"/>
    <w:rsid w:val="288C550D"/>
    <w:rsid w:val="2ABC6961"/>
    <w:rsid w:val="470B0E9D"/>
    <w:rsid w:val="5DE21C93"/>
    <w:rsid w:val="618C50A6"/>
    <w:rsid w:val="62427522"/>
    <w:rsid w:val="73AA03B8"/>
    <w:rsid w:val="7C4821F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Normal (Web)"/>
    <w:uiPriority w:val="0"/>
    <w:pPr>
      <w:spacing w:before="0" w:beforeAutospacing="1" w:after="0" w:afterAutospacing="1"/>
      <w:ind w:left="0" w:right="0"/>
      <w:jc w:val="left"/>
    </w:pPr>
    <w:rPr>
      <w:kern w:val="0"/>
      <w:sz w:val="24"/>
      <w:szCs w:val="24"/>
      <w:lang w:val="en-US" w:eastAsia="zh-CN" w:bidi="ar"/>
    </w:rPr>
  </w:style>
  <w:style w:type="character" w:styleId="11">
    <w:name w:val="Strong"/>
    <w:basedOn w:val="8"/>
    <w:qFormat/>
    <w:uiPriority w:val="0"/>
    <w:rPr>
      <w:b/>
      <w:bCs/>
    </w:rPr>
  </w:style>
  <w:style w:type="paragraph" w:styleId="12">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3">
    <w:name w:val="Title"/>
    <w:basedOn w:val="1"/>
    <w:next w:val="1"/>
    <w:qFormat/>
    <w:uiPriority w:val="0"/>
    <w:pPr>
      <w:keepNext/>
      <w:keepLines/>
      <w:pageBreakBefore w:val="0"/>
      <w:spacing w:before="0" w:after="60"/>
    </w:pPr>
    <w:rPr>
      <w:sz w:val="52"/>
      <w:szCs w:val="5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8</Pages>
  <TotalTime>10</TotalTime>
  <ScaleCrop>false</ScaleCrop>
  <LinksUpToDate>false</LinksUpToDate>
  <Application>WPS Office_12.2.0.23197_F1E327BC-269C-435d-A152-05C5408002CA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2026-01-20T19:01:00Z</dcterms:created>
  <dc:creator>sivan</dc:creator>
  <cp:lastModifiedBy>sivan</cp:lastModifiedBy>
  <dcterms:modified xsi:type="dcterms:W3CDTF">2026-01-22T21:41:24Z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2057-12.2.0.23197</vt:lpwstr>
  </property>
  <property fmtid="{D5CDD505-2E9C-101B-9397-08002B2CF9AE}" pid="3" name="ICV">
    <vt:lpwstr>CCFFE65AFA8948E3B49E8D6A204364B0_12</vt:lpwstr>
  </property>
</Properties>
</file>